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D40" w:rsidRPr="004B04E4" w:rsidRDefault="00BF2A6B" w:rsidP="00021D40">
      <w:pPr>
        <w:rPr>
          <w:rFonts w:ascii="Arial" w:hAnsi="Arial" w:cs="Arial"/>
          <w:lang w:val="en-GB"/>
        </w:rPr>
      </w:pPr>
      <w:r>
        <w:rPr>
          <w:rFonts w:ascii="Arial" w:hAnsi="Arial" w:cs="Arial"/>
          <w:noProof/>
          <w:lang w:val="en-MY" w:eastAsia="en-M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28pt;height:106pt;visibility:visible">
            <v:imagedata r:id="rId8" o:title=""/>
          </v:shape>
        </w:pict>
      </w:r>
    </w:p>
    <w:p w:rsidR="00021D40" w:rsidRPr="004B04E4" w:rsidRDefault="00021D40" w:rsidP="00021D40">
      <w:pPr>
        <w:rPr>
          <w:rFonts w:ascii="Arial" w:hAnsi="Arial" w:cs="Arial"/>
          <w:lang w:val="en-GB"/>
        </w:rPr>
      </w:pPr>
    </w:p>
    <w:p w:rsidR="00021D40" w:rsidRPr="004B04E4" w:rsidRDefault="007D4C7A" w:rsidP="00021D40">
      <w:pPr>
        <w:rPr>
          <w:rFonts w:ascii="Arial" w:hAnsi="Arial" w:cs="Arial"/>
          <w:lang w:val="en-GB"/>
        </w:rPr>
      </w:pPr>
      <w:r>
        <w:rPr>
          <w:noProof/>
        </w:rPr>
        <w:pict>
          <v:rect id="Rectangle 2" o:spid="_x0000_s1026" style="position:absolute;margin-left:60.55pt;margin-top:261.2pt;width:484.6pt;height:214.35pt;z-index:1;visibility:visible;mso-wrap-distance-left:4.5pt;mso-wrap-distance-top:4.5pt;mso-wrap-distance-right:4.5pt;mso-wrap-distance-bottom:4.5pt;mso-position-horizontal-relative:page;mso-position-vertical-relative:page" wrapcoords="-67 -151 -67 21676 21667 21676 21667 -151 -67 -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" filled="f" strokeweight="3pt">
            <v:stroke joinstyle="round"/>
            <v:path arrowok="t"/>
            <v:textbox inset="7pt,7pt,7pt,7pt">
              <w:txbxContent>
                <w:p w:rsidR="00296699" w:rsidRPr="00E709EF" w:rsidRDefault="00296699" w:rsidP="00021D40">
                  <w:pPr>
                    <w:rPr>
                      <w:rFonts w:ascii="Arial" w:hAnsi="Arial" w:cs="Arial"/>
                      <w:b/>
                      <w:sz w:val="32"/>
                      <w:szCs w:val="32"/>
                    </w:rPr>
                  </w:pPr>
                </w:p>
                <w:p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rsidR="006B3B05" w:rsidRDefault="006B3B05" w:rsidP="00C04FDA">
                  <w:pPr>
                    <w:jc w:val="center"/>
                    <w:rPr>
                      <w:rFonts w:ascii="Arial" w:hAnsi="Arial" w:cs="Arial"/>
                      <w:b/>
                      <w:sz w:val="32"/>
                      <w:szCs w:val="32"/>
                    </w:rPr>
                  </w:pPr>
                </w:p>
                <w:p w:rsidR="006B3B05" w:rsidRPr="00E709EF" w:rsidRDefault="006B3B05" w:rsidP="00C04FDA">
                  <w:pPr>
                    <w:jc w:val="center"/>
                    <w:rPr>
                      <w:rFonts w:ascii="Arial" w:hAnsi="Arial" w:cs="Arial"/>
                      <w:b/>
                      <w:sz w:val="32"/>
                      <w:szCs w:val="32"/>
                    </w:rPr>
                  </w:pPr>
                </w:p>
                <w:p w:rsidR="006B3B05" w:rsidRDefault="006B3B05" w:rsidP="006B3B05">
                  <w:pPr>
                    <w:jc w:val="center"/>
                    <w:rPr>
                      <w:rFonts w:ascii="Arial" w:hAnsi="Arial" w:cs="Arial"/>
                      <w:b/>
                      <w:sz w:val="32"/>
                      <w:szCs w:val="32"/>
                    </w:rPr>
                  </w:pPr>
                  <w:r>
                    <w:rPr>
                      <w:rFonts w:ascii="Arial" w:hAnsi="Arial" w:cs="Arial"/>
                      <w:b/>
                      <w:sz w:val="32"/>
                      <w:szCs w:val="32"/>
                    </w:rPr>
                    <w:t>Session 9</w:t>
                  </w:r>
                </w:p>
                <w:p w:rsidR="00296699" w:rsidRPr="00E709EF" w:rsidRDefault="00296699" w:rsidP="009131D0">
                  <w:pPr>
                    <w:jc w:val="center"/>
                    <w:rPr>
                      <w:rFonts w:ascii="Arial" w:hAnsi="Arial" w:cs="Arial"/>
                      <w:b/>
                      <w:sz w:val="32"/>
                      <w:szCs w:val="32"/>
                    </w:rPr>
                  </w:pPr>
                </w:p>
                <w:p w:rsidR="00497131" w:rsidRDefault="00CE648D" w:rsidP="00E709EF">
                  <w:pPr>
                    <w:jc w:val="center"/>
                    <w:rPr>
                      <w:rFonts w:ascii="Arial" w:hAnsi="Arial" w:cs="Arial"/>
                      <w:b/>
                      <w:sz w:val="32"/>
                      <w:szCs w:val="32"/>
                    </w:rPr>
                  </w:pPr>
                  <w:r>
                    <w:rPr>
                      <w:rFonts w:ascii="Arial" w:hAnsi="Arial" w:cs="Arial"/>
                      <w:b/>
                      <w:sz w:val="32"/>
                      <w:szCs w:val="32"/>
                    </w:rPr>
                    <w:t>Coordination Mechanism Working Group (CMWG)</w:t>
                  </w:r>
                </w:p>
                <w:p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rsidR="00296699" w:rsidRPr="00E709EF" w:rsidRDefault="00296699" w:rsidP="00021D40">
                  <w:pPr>
                    <w:rPr>
                      <w:rFonts w:ascii="Arial" w:hAnsi="Arial" w:cs="Arial"/>
                      <w:b/>
                      <w:sz w:val="32"/>
                      <w:szCs w:val="32"/>
                      <w:lang w:val="en-MY" w:eastAsia="en-MY"/>
                    </w:rPr>
                  </w:pPr>
                </w:p>
              </w:txbxContent>
            </v:textbox>
            <w10:wrap type="through" anchorx="page" anchory="page"/>
          </v:rect>
        </w:pict>
      </w:r>
    </w:p>
    <w:p w:rsidR="00021D40" w:rsidRPr="004B04E4" w:rsidRDefault="00021D40" w:rsidP="00021D40">
      <w:pPr>
        <w:rPr>
          <w:rFonts w:ascii="Arial" w:hAnsi="Arial" w:cs="Arial"/>
          <w:lang w:val="en-GB"/>
        </w:rPr>
      </w:pPr>
    </w:p>
    <w:p w:rsidR="00021D40" w:rsidRPr="004B04E4" w:rsidRDefault="00021D40" w:rsidP="00021D40">
      <w:pPr>
        <w:rPr>
          <w:rFonts w:ascii="Arial" w:hAnsi="Arial" w:cs="Arial"/>
          <w:lang w:val="en-GB"/>
        </w:rPr>
      </w:pPr>
    </w:p>
    <w:p w:rsidR="000335DC" w:rsidRDefault="000335DC" w:rsidP="00237B7E">
      <w:pPr>
        <w:jc w:val="center"/>
        <w:rPr>
          <w:rFonts w:ascii="Arial" w:hAnsi="Arial" w:cs="Arial"/>
          <w:b/>
          <w:lang w:val="en-GB"/>
        </w:rPr>
      </w:pPr>
    </w:p>
    <w:p w:rsidR="000335DC" w:rsidRDefault="000335DC" w:rsidP="00237B7E">
      <w:pPr>
        <w:jc w:val="center"/>
        <w:rPr>
          <w:rFonts w:ascii="Arial" w:hAnsi="Arial" w:cs="Arial"/>
          <w:b/>
          <w:lang w:val="en-GB"/>
        </w:rPr>
      </w:pPr>
    </w:p>
    <w:p w:rsidR="000335DC" w:rsidRDefault="000335DC" w:rsidP="00237B7E">
      <w:pPr>
        <w:jc w:val="center"/>
        <w:rPr>
          <w:rFonts w:ascii="Arial" w:hAnsi="Arial" w:cs="Arial"/>
          <w:b/>
          <w:lang w:val="en-GB"/>
        </w:rPr>
      </w:pPr>
    </w:p>
    <w:p w:rsidR="00021D40" w:rsidRPr="004B04E4" w:rsidRDefault="00237B7E" w:rsidP="00237B7E">
      <w:pPr>
        <w:jc w:val="center"/>
        <w:rPr>
          <w:rFonts w:ascii="Arial" w:hAnsi="Arial" w:cs="Arial"/>
          <w:b/>
          <w:lang w:val="en-GB"/>
        </w:rPr>
      </w:pPr>
      <w:r w:rsidRPr="004B04E4">
        <w:rPr>
          <w:rFonts w:ascii="Arial" w:hAnsi="Arial" w:cs="Arial"/>
          <w:b/>
          <w:lang w:val="en-GB"/>
        </w:rPr>
        <w:t xml:space="preserve">The </w:t>
      </w:r>
      <w:r w:rsidR="005959C2">
        <w:rPr>
          <w:rFonts w:ascii="Arial" w:hAnsi="Arial" w:cs="Arial"/>
          <w:b/>
          <w:lang w:val="en-GB"/>
        </w:rPr>
        <w:t>13</w:t>
      </w:r>
      <w:r w:rsidR="00235324" w:rsidRPr="004B04E4">
        <w:rPr>
          <w:rFonts w:ascii="Arial" w:hAnsi="Arial" w:cs="Arial"/>
          <w:b/>
          <w:vertAlign w:val="superscript"/>
          <w:lang w:val="en-GB"/>
        </w:rPr>
        <w:t>th</w:t>
      </w:r>
      <w:r w:rsidR="00235324" w:rsidRPr="004B04E4">
        <w:rPr>
          <w:rFonts w:ascii="Arial" w:hAnsi="Arial" w:cs="Arial"/>
          <w:b/>
          <w:lang w:val="en-GB"/>
        </w:rPr>
        <w:t xml:space="preserve"> </w:t>
      </w:r>
      <w:r w:rsidR="00021D40" w:rsidRPr="004B04E4">
        <w:rPr>
          <w:rFonts w:ascii="Arial" w:hAnsi="Arial" w:cs="Arial"/>
          <w:b/>
          <w:lang w:val="en-GB"/>
        </w:rPr>
        <w:t>CTI-CFF SENIOR OFFICIALS</w:t>
      </w:r>
      <w:r w:rsidR="00235324" w:rsidRPr="004B04E4">
        <w:rPr>
          <w:rFonts w:ascii="Arial" w:hAnsi="Arial" w:cs="Arial"/>
          <w:b/>
          <w:lang w:val="en-GB"/>
        </w:rPr>
        <w:t>’</w:t>
      </w:r>
      <w:r w:rsidR="00021D40" w:rsidRPr="004B04E4">
        <w:rPr>
          <w:rFonts w:ascii="Arial" w:hAnsi="Arial" w:cs="Arial"/>
          <w:b/>
          <w:lang w:val="en-GB"/>
        </w:rPr>
        <w:t xml:space="preserve"> MEETING (SOM</w:t>
      </w:r>
      <w:r w:rsidR="005959C2">
        <w:rPr>
          <w:rFonts w:ascii="Arial" w:hAnsi="Arial" w:cs="Arial"/>
          <w:b/>
          <w:lang w:val="en-GB"/>
        </w:rPr>
        <w:t>-13</w:t>
      </w:r>
      <w:r w:rsidR="00021D40" w:rsidRPr="004B04E4">
        <w:rPr>
          <w:rFonts w:ascii="Arial" w:hAnsi="Arial" w:cs="Arial"/>
          <w:b/>
          <w:lang w:val="en-GB"/>
        </w:rPr>
        <w:t>)</w:t>
      </w:r>
    </w:p>
    <w:p w:rsidR="00235324" w:rsidRPr="004B04E4" w:rsidRDefault="00235324" w:rsidP="00237B7E">
      <w:pPr>
        <w:jc w:val="center"/>
        <w:rPr>
          <w:rFonts w:ascii="Arial" w:hAnsi="Arial" w:cs="Arial"/>
          <w:b/>
          <w:lang w:val="en-GB"/>
        </w:rPr>
      </w:pPr>
    </w:p>
    <w:p w:rsidR="00FC0B4D" w:rsidRPr="00F468CC" w:rsidRDefault="005959C2" w:rsidP="005959C2">
      <w:pPr>
        <w:jc w:val="center"/>
        <w:rPr>
          <w:rFonts w:ascii="Arial" w:hAnsi="Arial" w:cs="Arial"/>
          <w:b/>
        </w:rPr>
      </w:pPr>
      <w:r>
        <w:rPr>
          <w:rFonts w:ascii="Arial" w:hAnsi="Arial" w:cs="Arial"/>
          <w:b/>
        </w:rPr>
        <w:t xml:space="preserve">29 – 30 </w:t>
      </w:r>
      <w:r w:rsidR="003C1931">
        <w:rPr>
          <w:rFonts w:ascii="Arial" w:hAnsi="Arial" w:cs="Arial"/>
          <w:b/>
        </w:rPr>
        <w:t xml:space="preserve">November </w:t>
      </w:r>
      <w:r>
        <w:rPr>
          <w:rFonts w:ascii="Arial" w:hAnsi="Arial" w:cs="Arial"/>
          <w:b/>
        </w:rPr>
        <w:t>2017</w:t>
      </w:r>
    </w:p>
    <w:p w:rsidR="005959C2" w:rsidRPr="005959C2" w:rsidRDefault="005959C2" w:rsidP="005959C2">
      <w:pPr>
        <w:jc w:val="center"/>
        <w:rPr>
          <w:rFonts w:ascii="Arial" w:hAnsi="Arial" w:cs="Arial"/>
          <w:b/>
        </w:rPr>
      </w:pPr>
      <w:r w:rsidRPr="005959C2">
        <w:rPr>
          <w:rFonts w:ascii="Arial" w:hAnsi="Arial" w:cs="Arial"/>
          <w:b/>
        </w:rPr>
        <w:t>Dusit Thani Manila Hotel</w:t>
      </w:r>
    </w:p>
    <w:p w:rsidR="00021D40" w:rsidRPr="004B04E4" w:rsidRDefault="004B2374" w:rsidP="004B2374">
      <w:pPr>
        <w:tabs>
          <w:tab w:val="left" w:pos="1825"/>
          <w:tab w:val="center" w:pos="4274"/>
        </w:tabs>
        <w:rPr>
          <w:rFonts w:ascii="Arial" w:hAnsi="Arial" w:cs="Arial"/>
          <w:lang w:val="en-GB"/>
        </w:rPr>
      </w:pPr>
      <w:r>
        <w:rPr>
          <w:rFonts w:ascii="Arial" w:hAnsi="Arial" w:cs="Arial"/>
          <w:b/>
        </w:rPr>
        <w:tab/>
      </w:r>
      <w:r>
        <w:rPr>
          <w:rFonts w:ascii="Arial" w:hAnsi="Arial" w:cs="Arial"/>
          <w:b/>
        </w:rPr>
        <w:tab/>
      </w:r>
      <w:r w:rsidR="005959C2" w:rsidRPr="005959C2">
        <w:rPr>
          <w:rFonts w:ascii="Arial" w:hAnsi="Arial" w:cs="Arial"/>
          <w:b/>
        </w:rPr>
        <w:t>Makati City, Philippines</w:t>
      </w:r>
    </w:p>
    <w:p w:rsidR="00021D40" w:rsidRPr="004B04E4" w:rsidRDefault="00021D40" w:rsidP="00021D40">
      <w:pPr>
        <w:rPr>
          <w:rFonts w:ascii="Arial" w:hAnsi="Arial" w:cs="Arial"/>
          <w:lang w:val="en-GB"/>
        </w:rPr>
      </w:pPr>
    </w:p>
    <w:p w:rsidR="00021D40" w:rsidRPr="004B04E4" w:rsidRDefault="00021D40" w:rsidP="00021D40">
      <w:pPr>
        <w:rPr>
          <w:rFonts w:ascii="Arial" w:hAnsi="Arial" w:cs="Arial"/>
          <w:lang w:val="en-GB"/>
        </w:rPr>
      </w:pPr>
    </w:p>
    <w:p w:rsidR="004D3C60" w:rsidRPr="004B04E4" w:rsidRDefault="004D3C60" w:rsidP="00021D40">
      <w:pPr>
        <w:rPr>
          <w:rFonts w:ascii="Arial" w:hAnsi="Arial" w:cs="Arial"/>
          <w:lang w:val="en-GB"/>
        </w:rPr>
      </w:pPr>
    </w:p>
    <w:p w:rsidR="00203A14" w:rsidRPr="004B04E4" w:rsidRDefault="00203A14" w:rsidP="00203A14">
      <w:pPr>
        <w:pStyle w:val="Default"/>
        <w:rPr>
          <w:lang w:val="en-GB"/>
        </w:rPr>
      </w:pPr>
    </w:p>
    <w:p w:rsidR="00203A14" w:rsidRPr="004B04E4" w:rsidRDefault="00351E33" w:rsidP="00203A14">
      <w:pPr>
        <w:pStyle w:val="Default"/>
        <w:jc w:val="center"/>
        <w:rPr>
          <w:b/>
          <w:bCs/>
          <w:lang w:val="en-GB"/>
        </w:rPr>
      </w:pPr>
      <w:r>
        <w:rPr>
          <w:b/>
          <w:bCs/>
          <w:lang w:val="en-GB"/>
        </w:rPr>
        <w:t xml:space="preserve">Adopted on </w:t>
      </w:r>
      <w:r w:rsidR="005959C2">
        <w:rPr>
          <w:b/>
          <w:bCs/>
          <w:lang w:val="en-GB"/>
        </w:rPr>
        <w:t>29 - 30</w:t>
      </w:r>
      <w:r w:rsidR="00325FC7">
        <w:rPr>
          <w:b/>
          <w:bCs/>
          <w:vertAlign w:val="superscript"/>
          <w:lang w:val="en-GB"/>
        </w:rPr>
        <w:t xml:space="preserve"> </w:t>
      </w:r>
      <w:r w:rsidR="005959C2">
        <w:rPr>
          <w:b/>
          <w:bCs/>
          <w:lang w:val="en-GB"/>
        </w:rPr>
        <w:t>November 2017</w:t>
      </w:r>
    </w:p>
    <w:p w:rsidR="00CE24EC" w:rsidRPr="004B04E4" w:rsidRDefault="00CE24EC" w:rsidP="00203A14">
      <w:pPr>
        <w:pStyle w:val="Default"/>
        <w:jc w:val="center"/>
        <w:rPr>
          <w:lang w:val="en-GB"/>
        </w:rPr>
      </w:pPr>
      <w:r w:rsidRPr="004B04E4">
        <w:rPr>
          <w:b/>
          <w:bCs/>
          <w:lang w:val="en-GB"/>
        </w:rPr>
        <w:t>by</w:t>
      </w:r>
    </w:p>
    <w:p w:rsidR="00CE24EC" w:rsidRPr="004B04E4" w:rsidRDefault="00203A14" w:rsidP="00203A14">
      <w:pPr>
        <w:jc w:val="center"/>
        <w:rPr>
          <w:rFonts w:ascii="Arial" w:hAnsi="Arial" w:cs="Arial"/>
          <w:b/>
          <w:bCs/>
          <w:lang w:val="en-GB"/>
        </w:rPr>
      </w:pPr>
      <w:r w:rsidRPr="004B04E4">
        <w:rPr>
          <w:rFonts w:ascii="Arial" w:hAnsi="Arial" w:cs="Arial"/>
          <w:b/>
          <w:bCs/>
          <w:lang w:val="en-GB"/>
        </w:rPr>
        <w:t>the Governments of Indonesia, Malaysia, Papua New Guinea,</w:t>
      </w:r>
    </w:p>
    <w:p w:rsidR="004D3C60" w:rsidRPr="004B04E4" w:rsidRDefault="00203A14" w:rsidP="00203A14">
      <w:pPr>
        <w:jc w:val="center"/>
        <w:rPr>
          <w:rFonts w:ascii="Arial" w:hAnsi="Arial" w:cs="Arial"/>
          <w:lang w:val="en-GB"/>
        </w:rPr>
      </w:pPr>
      <w:r w:rsidRPr="004B04E4">
        <w:rPr>
          <w:rFonts w:ascii="Arial" w:hAnsi="Arial" w:cs="Arial"/>
          <w:b/>
          <w:bCs/>
          <w:lang w:val="en-GB"/>
        </w:rPr>
        <w:t xml:space="preserve"> </w:t>
      </w:r>
      <w:r w:rsidR="00AA799D" w:rsidRPr="004B04E4">
        <w:rPr>
          <w:rFonts w:ascii="Arial" w:hAnsi="Arial" w:cs="Arial"/>
          <w:b/>
          <w:bCs/>
          <w:lang w:val="en-GB"/>
        </w:rPr>
        <w:t xml:space="preserve">        </w:t>
      </w:r>
      <w:r w:rsidR="00CE24EC" w:rsidRPr="004B04E4">
        <w:rPr>
          <w:rFonts w:ascii="Arial" w:hAnsi="Arial" w:cs="Arial"/>
          <w:b/>
          <w:bCs/>
          <w:lang w:val="en-GB"/>
        </w:rPr>
        <w:t>t</w:t>
      </w:r>
      <w:r w:rsidRPr="004B04E4">
        <w:rPr>
          <w:rFonts w:ascii="Arial" w:hAnsi="Arial" w:cs="Arial"/>
          <w:b/>
          <w:bCs/>
          <w:lang w:val="en-GB"/>
        </w:rPr>
        <w:t>he Philippines, Solomon Islands, and Timor-Leste</w:t>
      </w:r>
    </w:p>
    <w:p w:rsidR="004D3C60" w:rsidRPr="004B04E4" w:rsidRDefault="004D3C60" w:rsidP="00021D40">
      <w:pPr>
        <w:rPr>
          <w:rFonts w:ascii="Arial" w:hAnsi="Arial" w:cs="Arial"/>
          <w:lang w:val="en-GB"/>
        </w:rPr>
      </w:pPr>
    </w:p>
    <w:p w:rsidR="00235324" w:rsidRDefault="00235324" w:rsidP="00021D40">
      <w:pPr>
        <w:rPr>
          <w:rFonts w:ascii="Arial" w:hAnsi="Arial" w:cs="Arial"/>
          <w:lang w:val="en-GB"/>
        </w:rPr>
      </w:pPr>
    </w:p>
    <w:p w:rsidR="005959C2" w:rsidRDefault="005959C2" w:rsidP="00021D40">
      <w:pPr>
        <w:rPr>
          <w:rFonts w:ascii="Arial" w:hAnsi="Arial" w:cs="Arial"/>
          <w:lang w:val="en-GB"/>
        </w:rPr>
      </w:pPr>
    </w:p>
    <w:p w:rsidR="005959C2" w:rsidRDefault="005959C2" w:rsidP="00021D40">
      <w:pPr>
        <w:rPr>
          <w:rFonts w:ascii="Arial" w:hAnsi="Arial" w:cs="Arial"/>
          <w:lang w:val="en-GB"/>
        </w:rPr>
      </w:pPr>
    </w:p>
    <w:p w:rsidR="005959C2" w:rsidRPr="004B04E4" w:rsidRDefault="005959C2" w:rsidP="00021D40">
      <w:pPr>
        <w:rPr>
          <w:rFonts w:ascii="Arial" w:hAnsi="Arial" w:cs="Arial"/>
          <w:lang w:val="en-GB"/>
        </w:rPr>
      </w:pPr>
    </w:p>
    <w:p w:rsidR="00FC46CF" w:rsidRPr="004B04E4" w:rsidRDefault="00FC46CF" w:rsidP="007D6B5F">
      <w:pPr>
        <w:pStyle w:val="Default"/>
        <w:spacing w:line="276" w:lineRule="auto"/>
        <w:jc w:val="center"/>
        <w:rPr>
          <w:lang w:val="en-GB"/>
        </w:rPr>
      </w:pPr>
      <w:r w:rsidRPr="004B04E4">
        <w:rPr>
          <w:b/>
          <w:bCs/>
          <w:lang w:val="en-GB"/>
        </w:rPr>
        <w:lastRenderedPageBreak/>
        <w:t>I. Background</w:t>
      </w:r>
    </w:p>
    <w:p w:rsidR="00C01BCC" w:rsidRPr="004B04E4" w:rsidRDefault="00C01BCC" w:rsidP="0080265E">
      <w:pPr>
        <w:pStyle w:val="Default"/>
        <w:spacing w:line="276" w:lineRule="auto"/>
        <w:jc w:val="both"/>
        <w:rPr>
          <w:lang w:val="en-GB"/>
        </w:rPr>
      </w:pPr>
    </w:p>
    <w:p w:rsidR="005959C2" w:rsidRDefault="005959C2" w:rsidP="00E709EF">
      <w:pPr>
        <w:pStyle w:val="Default"/>
        <w:spacing w:line="288" w:lineRule="auto"/>
        <w:jc w:val="both"/>
        <w:rPr>
          <w:lang w:val="en-GB"/>
        </w:rPr>
      </w:pPr>
    </w:p>
    <w:p w:rsidR="00307FC3" w:rsidRDefault="00307FC3" w:rsidP="00E709EF">
      <w:pPr>
        <w:pStyle w:val="Default"/>
        <w:spacing w:line="288" w:lineRule="auto"/>
        <w:jc w:val="both"/>
        <w:rPr>
          <w:lang w:val="en-GB"/>
        </w:rPr>
      </w:pPr>
      <w:r>
        <w:rPr>
          <w:lang w:val="en-GB"/>
        </w:rPr>
        <w:t xml:space="preserve">Section IV </w:t>
      </w:r>
      <w:r w:rsidR="00FF559A">
        <w:rPr>
          <w:lang w:val="en-GB"/>
        </w:rPr>
        <w:t xml:space="preserve">on the Coordination Mechanisms and Implementation Partners </w:t>
      </w:r>
      <w:r>
        <w:rPr>
          <w:lang w:val="en-GB"/>
        </w:rPr>
        <w:t>of the Regional Plan of Actio</w:t>
      </w:r>
      <w:r w:rsidR="0039604C">
        <w:rPr>
          <w:lang w:val="en-GB"/>
        </w:rPr>
        <w:t>n (RPOA) laid out several short-term</w:t>
      </w:r>
      <w:r>
        <w:rPr>
          <w:lang w:val="en-GB"/>
        </w:rPr>
        <w:t xml:space="preserve"> steps for the Coordination Mechanism Working Group (CMWG) to implement. Some of the steps</w:t>
      </w:r>
      <w:r w:rsidR="0039604C">
        <w:rPr>
          <w:lang w:val="en-GB"/>
        </w:rPr>
        <w:t xml:space="preserve"> are</w:t>
      </w:r>
      <w:r>
        <w:rPr>
          <w:lang w:val="en-GB"/>
        </w:rPr>
        <w:t>: expand the CTI-CFF website; establish a CTI Information Management System into the website; coordinate and facilitate the formation of the permanent Regional Secretariat;</w:t>
      </w:r>
      <w:r w:rsidR="00517CFC">
        <w:rPr>
          <w:lang w:val="en-GB"/>
        </w:rPr>
        <w:t xml:space="preserve"> and</w:t>
      </w:r>
      <w:r>
        <w:rPr>
          <w:lang w:val="en-GB"/>
        </w:rPr>
        <w:t xml:space="preserve"> facilitate sub-regional, multi-lateral and bi-lateral process with Development Partners.</w:t>
      </w:r>
    </w:p>
    <w:p w:rsidR="00307FC3" w:rsidRDefault="00307FC3" w:rsidP="00E709EF">
      <w:pPr>
        <w:pStyle w:val="Default"/>
        <w:spacing w:line="288" w:lineRule="auto"/>
        <w:jc w:val="both"/>
        <w:rPr>
          <w:lang w:val="en-GB"/>
        </w:rPr>
      </w:pPr>
    </w:p>
    <w:p w:rsidR="00FC732E" w:rsidRDefault="00307FC3" w:rsidP="00E709EF">
      <w:pPr>
        <w:pStyle w:val="Default"/>
        <w:spacing w:line="288" w:lineRule="auto"/>
        <w:jc w:val="both"/>
        <w:rPr>
          <w:lang w:val="en-GB"/>
        </w:rPr>
      </w:pPr>
      <w:r>
        <w:rPr>
          <w:lang w:val="en-GB"/>
        </w:rPr>
        <w:t xml:space="preserve">The main deliverable for the CMWG was the establishment of the permanent Regional Secretariat with accompanying policies and regulations drafted for implementation; i.e. the Agreement of the Establishment of the CTI-CFF Regional Secretariat. </w:t>
      </w:r>
      <w:r w:rsidR="00FC732E">
        <w:rPr>
          <w:lang w:val="en-GB"/>
        </w:rPr>
        <w:t>This has been achieved with the appointment of the first Executive Director of the Regional Secretariat on 1</w:t>
      </w:r>
      <w:r w:rsidR="00FC732E" w:rsidRPr="00FC732E">
        <w:rPr>
          <w:vertAlign w:val="superscript"/>
          <w:lang w:val="en-GB"/>
        </w:rPr>
        <w:t>st</w:t>
      </w:r>
      <w:r w:rsidR="00FC732E">
        <w:rPr>
          <w:lang w:val="en-GB"/>
        </w:rPr>
        <w:t xml:space="preserve"> April 2015.</w:t>
      </w:r>
    </w:p>
    <w:p w:rsidR="00FC732E" w:rsidRDefault="00FC732E" w:rsidP="00E709EF">
      <w:pPr>
        <w:pStyle w:val="Default"/>
        <w:spacing w:line="288" w:lineRule="auto"/>
        <w:jc w:val="both"/>
        <w:rPr>
          <w:lang w:val="en-GB"/>
        </w:rPr>
      </w:pPr>
    </w:p>
    <w:p w:rsidR="00307FC3" w:rsidRDefault="00307FC3" w:rsidP="00E709EF">
      <w:pPr>
        <w:pStyle w:val="Default"/>
        <w:spacing w:line="288" w:lineRule="auto"/>
        <w:jc w:val="both"/>
        <w:rPr>
          <w:lang w:val="en-GB"/>
        </w:rPr>
      </w:pPr>
      <w:r>
        <w:rPr>
          <w:lang w:val="en-GB"/>
        </w:rPr>
        <w:t>Other milestones</w:t>
      </w:r>
      <w:r w:rsidR="00FC732E">
        <w:rPr>
          <w:lang w:val="en-GB"/>
        </w:rPr>
        <w:t xml:space="preserve"> since April 2015</w:t>
      </w:r>
      <w:r>
        <w:rPr>
          <w:lang w:val="en-GB"/>
        </w:rPr>
        <w:t xml:space="preserve"> include the development of the CTI-CFF Communication Strategy; continuously add value to the CTI-CFF website and the establishment of an Information Management System (in the form of e-library); and the development of a CTI-CFF coffee table book.</w:t>
      </w:r>
    </w:p>
    <w:p w:rsidR="00307FC3" w:rsidRDefault="00307FC3" w:rsidP="00E709EF">
      <w:pPr>
        <w:pStyle w:val="Default"/>
        <w:spacing w:line="288" w:lineRule="auto"/>
        <w:jc w:val="both"/>
        <w:rPr>
          <w:lang w:val="en-GB"/>
        </w:rPr>
      </w:pPr>
    </w:p>
    <w:p w:rsidR="00307FC3" w:rsidRDefault="0039604C" w:rsidP="00933DD2">
      <w:pPr>
        <w:pStyle w:val="Default"/>
        <w:spacing w:after="120" w:line="288" w:lineRule="auto"/>
        <w:jc w:val="both"/>
        <w:rPr>
          <w:lang w:val="en-GB"/>
        </w:rPr>
      </w:pPr>
      <w:r>
        <w:rPr>
          <w:lang w:val="en-GB"/>
        </w:rPr>
        <w:t>P</w:t>
      </w:r>
      <w:r w:rsidR="00307FC3">
        <w:rPr>
          <w:lang w:val="en-GB"/>
        </w:rPr>
        <w:t>ending tasks for the CMWG includes:</w:t>
      </w:r>
    </w:p>
    <w:p w:rsidR="00307FC3" w:rsidRDefault="0039604C" w:rsidP="00307FC3">
      <w:pPr>
        <w:pStyle w:val="Default"/>
        <w:numPr>
          <w:ilvl w:val="0"/>
          <w:numId w:val="43"/>
        </w:numPr>
        <w:spacing w:line="288" w:lineRule="auto"/>
        <w:jc w:val="both"/>
        <w:rPr>
          <w:lang w:val="en-GB"/>
        </w:rPr>
      </w:pPr>
      <w:r>
        <w:rPr>
          <w:lang w:val="en-GB"/>
        </w:rPr>
        <w:t>Fin</w:t>
      </w:r>
      <w:r w:rsidR="00CC22C6">
        <w:rPr>
          <w:lang w:val="en-GB"/>
        </w:rPr>
        <w:t>alization and endorsement of</w:t>
      </w:r>
      <w:r>
        <w:rPr>
          <w:lang w:val="en-GB"/>
        </w:rPr>
        <w:t xml:space="preserve"> CMWG Terms of Reference (TOR); and</w:t>
      </w:r>
    </w:p>
    <w:p w:rsidR="0039604C" w:rsidRDefault="00CC22C6" w:rsidP="00307FC3">
      <w:pPr>
        <w:pStyle w:val="Default"/>
        <w:numPr>
          <w:ilvl w:val="0"/>
          <w:numId w:val="43"/>
        </w:numPr>
        <w:spacing w:line="288" w:lineRule="auto"/>
        <w:jc w:val="both"/>
        <w:rPr>
          <w:lang w:val="en-GB"/>
        </w:rPr>
      </w:pPr>
      <w:r>
        <w:rPr>
          <w:lang w:val="en-GB"/>
        </w:rPr>
        <w:t>Develop</w:t>
      </w:r>
      <w:r w:rsidR="0039604C">
        <w:rPr>
          <w:lang w:val="en-PH"/>
        </w:rPr>
        <w:t xml:space="preserve"> </w:t>
      </w:r>
      <w:r w:rsidR="0039604C" w:rsidRPr="0039604C">
        <w:rPr>
          <w:rFonts w:hint="eastAsia"/>
          <w:lang w:val="en-PH"/>
        </w:rPr>
        <w:t>guidelines on the use of CTI-CFF RPOA goals/targets, Coral Triangle geography, and Coral Triangle brand in the process of securing funding for project and other fund-raising activities</w:t>
      </w:r>
      <w:r w:rsidR="0039604C">
        <w:rPr>
          <w:rStyle w:val="FootnoteReference"/>
          <w:lang w:val="en-PH"/>
        </w:rPr>
        <w:footnoteReference w:id="1"/>
      </w:r>
      <w:r w:rsidR="0039604C">
        <w:rPr>
          <w:lang w:val="en-PH"/>
        </w:rPr>
        <w:t xml:space="preserve"> (</w:t>
      </w:r>
      <w:r w:rsidR="001872C7">
        <w:rPr>
          <w:lang w:val="en-PH"/>
        </w:rPr>
        <w:t xml:space="preserve">Decision 10; </w:t>
      </w:r>
      <w:r w:rsidR="0039604C">
        <w:rPr>
          <w:lang w:val="en-PH"/>
        </w:rPr>
        <w:t>SOM-10)</w:t>
      </w:r>
    </w:p>
    <w:p w:rsidR="00307FC3" w:rsidRDefault="00307FC3" w:rsidP="00E709EF">
      <w:pPr>
        <w:pStyle w:val="Default"/>
        <w:spacing w:line="288" w:lineRule="auto"/>
        <w:jc w:val="both"/>
        <w:rPr>
          <w:lang w:val="en-GB"/>
        </w:rPr>
      </w:pPr>
    </w:p>
    <w:p w:rsidR="00BB466D" w:rsidRDefault="00CC22C6" w:rsidP="00E709EF">
      <w:pPr>
        <w:pStyle w:val="Default"/>
        <w:spacing w:line="288" w:lineRule="auto"/>
        <w:jc w:val="both"/>
        <w:rPr>
          <w:lang w:val="en-GB"/>
        </w:rPr>
      </w:pPr>
      <w:r>
        <w:rPr>
          <w:lang w:val="en-GB"/>
        </w:rPr>
        <w:t>Additionally, d</w:t>
      </w:r>
      <w:r w:rsidR="00BB466D" w:rsidRPr="0041354D">
        <w:rPr>
          <w:lang w:val="en-GB"/>
        </w:rPr>
        <w:t xml:space="preserve">ue to a recent change in </w:t>
      </w:r>
      <w:r w:rsidR="00D85886">
        <w:rPr>
          <w:lang w:val="en-GB"/>
        </w:rPr>
        <w:t>the Indonesian G</w:t>
      </w:r>
      <w:r>
        <w:rPr>
          <w:lang w:val="en-GB"/>
        </w:rPr>
        <w:t xml:space="preserve">overnment </w:t>
      </w:r>
      <w:r w:rsidR="00D85886">
        <w:rPr>
          <w:lang w:val="en-GB"/>
        </w:rPr>
        <w:t>portfolio of</w:t>
      </w:r>
      <w:r w:rsidR="00BB466D" w:rsidRPr="0041354D">
        <w:rPr>
          <w:lang w:val="en-GB"/>
        </w:rPr>
        <w:t xml:space="preserve"> the current Chair of the Coordination Mechanism Working Group (CMWG)</w:t>
      </w:r>
      <w:r>
        <w:rPr>
          <w:lang w:val="en-GB"/>
        </w:rPr>
        <w:t xml:space="preserve"> – Mr. </w:t>
      </w:r>
      <w:proofErr w:type="spellStart"/>
      <w:r>
        <w:rPr>
          <w:lang w:val="en-GB"/>
        </w:rPr>
        <w:t>Anang</w:t>
      </w:r>
      <w:proofErr w:type="spellEnd"/>
      <w:r>
        <w:rPr>
          <w:lang w:val="en-GB"/>
        </w:rPr>
        <w:t xml:space="preserve"> </w:t>
      </w:r>
      <w:proofErr w:type="spellStart"/>
      <w:r>
        <w:rPr>
          <w:lang w:val="en-GB"/>
        </w:rPr>
        <w:t>N</w:t>
      </w:r>
      <w:r w:rsidR="00D85886">
        <w:rPr>
          <w:lang w:val="en-GB"/>
        </w:rPr>
        <w:t>oegroh</w:t>
      </w:r>
      <w:r w:rsidR="005A4A5B">
        <w:rPr>
          <w:lang w:val="en-GB"/>
        </w:rPr>
        <w:t>o</w:t>
      </w:r>
      <w:proofErr w:type="spellEnd"/>
      <w:r w:rsidR="00D85886">
        <w:rPr>
          <w:lang w:val="en-GB"/>
        </w:rPr>
        <w:t xml:space="preserve"> </w:t>
      </w:r>
      <w:r w:rsidR="0041354D">
        <w:rPr>
          <w:lang w:val="en-GB"/>
        </w:rPr>
        <w:t xml:space="preserve">recommended to the National Coordination Committees (NCCs) that a new interim Chair be appointed while awaiting formal appointment process in SOM-13. The recommended Chair is from Malaysia; Ms. </w:t>
      </w:r>
      <w:proofErr w:type="spellStart"/>
      <w:r w:rsidR="0041354D">
        <w:rPr>
          <w:lang w:val="en-GB"/>
        </w:rPr>
        <w:t>Mareena</w:t>
      </w:r>
      <w:proofErr w:type="spellEnd"/>
      <w:r w:rsidR="0041354D">
        <w:rPr>
          <w:lang w:val="en-GB"/>
        </w:rPr>
        <w:t xml:space="preserve"> </w:t>
      </w:r>
      <w:proofErr w:type="spellStart"/>
      <w:r w:rsidR="0041354D">
        <w:rPr>
          <w:lang w:val="en-GB"/>
        </w:rPr>
        <w:t>Mahpudz</w:t>
      </w:r>
      <w:proofErr w:type="spellEnd"/>
      <w:r w:rsidR="00D705D2">
        <w:rPr>
          <w:lang w:val="en-GB"/>
        </w:rPr>
        <w:t>,</w:t>
      </w:r>
      <w:r w:rsidR="00FD6B7A">
        <w:rPr>
          <w:lang w:val="en-GB"/>
        </w:rPr>
        <w:t xml:space="preserve"> the Under-Secretary of </w:t>
      </w:r>
      <w:r w:rsidR="0041354D">
        <w:rPr>
          <w:lang w:val="en-GB"/>
        </w:rPr>
        <w:t xml:space="preserve">Finance from the Ministry of Science, Technology and Innovation (MOSTI). A letter to this effect was sent on 21 July 2017 to NCCs and to the Secretary General of MOSTI </w:t>
      </w:r>
      <w:r w:rsidR="005A4A5B">
        <w:rPr>
          <w:lang w:val="en-GB"/>
        </w:rPr>
        <w:t>requesting the service of Ms.</w:t>
      </w:r>
      <w:r w:rsidR="0041354D">
        <w:rPr>
          <w:lang w:val="en-GB"/>
        </w:rPr>
        <w:t xml:space="preserve"> </w:t>
      </w:r>
      <w:proofErr w:type="spellStart"/>
      <w:r w:rsidR="0041354D">
        <w:rPr>
          <w:lang w:val="en-GB"/>
        </w:rPr>
        <w:t>Mareena</w:t>
      </w:r>
      <w:proofErr w:type="spellEnd"/>
      <w:r w:rsidR="0041354D">
        <w:rPr>
          <w:lang w:val="en-GB"/>
        </w:rPr>
        <w:t xml:space="preserve"> to chair the CMWG. An approval letter was sent</w:t>
      </w:r>
      <w:r w:rsidR="00307FC3">
        <w:rPr>
          <w:lang w:val="en-GB"/>
        </w:rPr>
        <w:t xml:space="preserve"> from MOSTI</w:t>
      </w:r>
      <w:r w:rsidR="0041354D">
        <w:rPr>
          <w:lang w:val="en-GB"/>
        </w:rPr>
        <w:t xml:space="preserve"> to </w:t>
      </w:r>
      <w:r w:rsidR="0041354D">
        <w:rPr>
          <w:lang w:val="en-GB"/>
        </w:rPr>
        <w:lastRenderedPageBreak/>
        <w:t>the Regional Secretariat on 7 September 2017 and this was distributed to all NCCs on 20</w:t>
      </w:r>
      <w:r w:rsidR="0041354D" w:rsidRPr="0041354D">
        <w:rPr>
          <w:vertAlign w:val="superscript"/>
          <w:lang w:val="en-GB"/>
        </w:rPr>
        <w:t>th</w:t>
      </w:r>
      <w:r w:rsidR="0041354D">
        <w:rPr>
          <w:lang w:val="en-GB"/>
        </w:rPr>
        <w:t xml:space="preserve"> September 2017.</w:t>
      </w:r>
    </w:p>
    <w:p w:rsidR="00D14902" w:rsidRDefault="00D14902" w:rsidP="00E709EF">
      <w:pPr>
        <w:pStyle w:val="Default"/>
        <w:spacing w:line="288" w:lineRule="auto"/>
        <w:jc w:val="both"/>
        <w:rPr>
          <w:lang w:val="en-GB"/>
        </w:rPr>
      </w:pPr>
    </w:p>
    <w:p w:rsidR="00307FC3" w:rsidRPr="0041354D" w:rsidRDefault="00307FC3" w:rsidP="00E709EF">
      <w:pPr>
        <w:pStyle w:val="Default"/>
        <w:spacing w:line="288" w:lineRule="auto"/>
        <w:jc w:val="both"/>
        <w:rPr>
          <w:lang w:val="en-GB"/>
        </w:rPr>
      </w:pPr>
      <w:r>
        <w:rPr>
          <w:lang w:val="en-GB"/>
        </w:rPr>
        <w:t>The Interim Chair of CMWG has been instrumental in assis</w:t>
      </w:r>
      <w:r w:rsidR="00D85886">
        <w:rPr>
          <w:lang w:val="en-GB"/>
        </w:rPr>
        <w:t>ting the Regional Secretariat with</w:t>
      </w:r>
      <w:r>
        <w:rPr>
          <w:lang w:val="en-GB"/>
        </w:rPr>
        <w:t xml:space="preserve"> CMWG matters in the short months since assuming the Interim Chair position.</w:t>
      </w:r>
    </w:p>
    <w:p w:rsidR="00942A0C" w:rsidRPr="0041354D" w:rsidRDefault="00942A0C" w:rsidP="00E709EF">
      <w:pPr>
        <w:pStyle w:val="Default"/>
        <w:spacing w:line="288" w:lineRule="auto"/>
        <w:jc w:val="both"/>
        <w:rPr>
          <w:i/>
          <w:lang w:val="en-GB"/>
        </w:rPr>
      </w:pPr>
    </w:p>
    <w:p w:rsidR="00CE648D" w:rsidRDefault="00CC22C6" w:rsidP="00CC22C6">
      <w:pPr>
        <w:pStyle w:val="Default"/>
        <w:spacing w:line="288" w:lineRule="auto"/>
        <w:jc w:val="both"/>
        <w:rPr>
          <w:lang w:val="en-GB"/>
        </w:rPr>
      </w:pPr>
      <w:r w:rsidRPr="00CC22C6">
        <w:rPr>
          <w:lang w:val="en-GB"/>
        </w:rPr>
        <w:t xml:space="preserve">A quick recap of SOM-12 decision includes </w:t>
      </w:r>
      <w:r w:rsidR="00CE648D" w:rsidRPr="00CC22C6">
        <w:rPr>
          <w:lang w:val="en-GB"/>
        </w:rPr>
        <w:t>the following:</w:t>
      </w:r>
    </w:p>
    <w:p w:rsidR="00CC22C6" w:rsidRPr="00CC22C6" w:rsidRDefault="00CC22C6" w:rsidP="00CC22C6">
      <w:pPr>
        <w:pStyle w:val="Default"/>
        <w:spacing w:line="288" w:lineRule="auto"/>
        <w:jc w:val="both"/>
        <w:rPr>
          <w:lang w:val="en-GB"/>
        </w:rPr>
      </w:pPr>
    </w:p>
    <w:p w:rsidR="00CE648D" w:rsidRPr="00CE648D" w:rsidRDefault="00CE648D" w:rsidP="00CE648D">
      <w:pPr>
        <w:pStyle w:val="ListParagraph"/>
        <w:numPr>
          <w:ilvl w:val="0"/>
          <w:numId w:val="40"/>
        </w:numPr>
        <w:autoSpaceDE w:val="0"/>
        <w:autoSpaceDN w:val="0"/>
        <w:adjustRightInd w:val="0"/>
        <w:spacing w:after="120" w:line="288" w:lineRule="auto"/>
        <w:ind w:left="714" w:hanging="357"/>
        <w:contextualSpacing w:val="0"/>
        <w:jc w:val="both"/>
        <w:rPr>
          <w:rFonts w:ascii="Arial" w:hAnsi="Arial" w:cs="Arial"/>
          <w:color w:val="000000"/>
          <w:lang w:val="en-GB"/>
        </w:rPr>
      </w:pPr>
      <w:r w:rsidRPr="00CE648D">
        <w:rPr>
          <w:rFonts w:ascii="Arial" w:hAnsi="Arial" w:cs="Arial"/>
          <w:color w:val="000000"/>
          <w:lang w:val="en-GB"/>
        </w:rPr>
        <w:t xml:space="preserve">Endorsed the publication of the Establishment of the CTI-CFF Regional Secretariat which includes the Rules of Procedures; Staff Regulations; and Financial Regulations taking into consideration the approved amendments that have been endorsed by SOM-12 </w:t>
      </w:r>
      <w:r w:rsidRPr="00CE648D">
        <w:rPr>
          <w:rFonts w:ascii="Arial" w:hAnsi="Arial" w:cs="Arial"/>
          <w:b/>
          <w:color w:val="000000"/>
          <w:lang w:val="en-GB"/>
        </w:rPr>
        <w:t xml:space="preserve">[Decision </w:t>
      </w:r>
      <w:r w:rsidRPr="00CE648D">
        <w:rPr>
          <w:rFonts w:ascii="Arial" w:hAnsi="Arial" w:cs="Arial"/>
          <w:b/>
          <w:iCs/>
          <w:color w:val="000000"/>
          <w:lang w:val="en-GB"/>
        </w:rPr>
        <w:t>11.1.1];</w:t>
      </w:r>
    </w:p>
    <w:p w:rsidR="00CE648D" w:rsidRPr="00CE648D" w:rsidRDefault="00CE648D" w:rsidP="00CE648D">
      <w:pPr>
        <w:pStyle w:val="ListParagraph"/>
        <w:numPr>
          <w:ilvl w:val="0"/>
          <w:numId w:val="40"/>
        </w:numPr>
        <w:autoSpaceDE w:val="0"/>
        <w:autoSpaceDN w:val="0"/>
        <w:adjustRightInd w:val="0"/>
        <w:spacing w:after="120" w:line="288" w:lineRule="auto"/>
        <w:ind w:left="714" w:hanging="357"/>
        <w:contextualSpacing w:val="0"/>
        <w:jc w:val="both"/>
        <w:rPr>
          <w:rFonts w:ascii="Arial" w:hAnsi="Arial" w:cs="Arial"/>
          <w:color w:val="000000"/>
          <w:lang w:val="en-GB"/>
        </w:rPr>
      </w:pPr>
      <w:r w:rsidRPr="00CE648D">
        <w:rPr>
          <w:rFonts w:ascii="Arial" w:hAnsi="Arial" w:cs="Arial"/>
          <w:color w:val="000000"/>
          <w:lang w:val="en-GB"/>
        </w:rPr>
        <w:t xml:space="preserve">Acknowledged the publication of the CTI-CFF Regional Plan of Action (RPOA) </w:t>
      </w:r>
      <w:r w:rsidRPr="00CE648D">
        <w:rPr>
          <w:rFonts w:ascii="Arial" w:hAnsi="Arial" w:cs="Arial"/>
          <w:b/>
          <w:color w:val="000000"/>
          <w:lang w:val="en-GB"/>
        </w:rPr>
        <w:t xml:space="preserve">[Decision </w:t>
      </w:r>
      <w:r w:rsidRPr="00CE648D">
        <w:rPr>
          <w:rFonts w:ascii="Arial" w:hAnsi="Arial" w:cs="Arial"/>
          <w:b/>
          <w:iCs/>
          <w:color w:val="000000"/>
          <w:lang w:val="en-GB"/>
        </w:rPr>
        <w:t>11.1.2]</w:t>
      </w:r>
      <w:r w:rsidRPr="00CE648D">
        <w:rPr>
          <w:rFonts w:ascii="Arial" w:hAnsi="Arial" w:cs="Arial"/>
          <w:b/>
          <w:color w:val="000000"/>
          <w:lang w:val="en-GB"/>
        </w:rPr>
        <w:t>;</w:t>
      </w:r>
      <w:r w:rsidRPr="00CE648D">
        <w:rPr>
          <w:rFonts w:ascii="Arial" w:hAnsi="Arial" w:cs="Arial"/>
          <w:color w:val="000000"/>
          <w:lang w:val="en-GB"/>
        </w:rPr>
        <w:t xml:space="preserve"> </w:t>
      </w:r>
    </w:p>
    <w:p w:rsidR="00CE648D" w:rsidRPr="00CE648D" w:rsidRDefault="00CE648D" w:rsidP="00CE648D">
      <w:pPr>
        <w:pStyle w:val="ListParagraph"/>
        <w:numPr>
          <w:ilvl w:val="0"/>
          <w:numId w:val="40"/>
        </w:numPr>
        <w:autoSpaceDE w:val="0"/>
        <w:autoSpaceDN w:val="0"/>
        <w:adjustRightInd w:val="0"/>
        <w:spacing w:after="120" w:line="288" w:lineRule="auto"/>
        <w:ind w:left="714" w:hanging="357"/>
        <w:contextualSpacing w:val="0"/>
        <w:jc w:val="both"/>
        <w:rPr>
          <w:rFonts w:ascii="Arial" w:hAnsi="Arial" w:cs="Arial"/>
          <w:b/>
          <w:color w:val="000000"/>
          <w:lang w:val="en-GB"/>
        </w:rPr>
      </w:pPr>
      <w:r w:rsidRPr="00CE648D">
        <w:rPr>
          <w:rFonts w:ascii="Arial" w:hAnsi="Arial" w:cs="Arial"/>
          <w:color w:val="000000"/>
          <w:lang w:val="en-GB"/>
        </w:rPr>
        <w:t xml:space="preserve">Acknowledged the progress of the drafting and design of the History of CTI-CFF and the CTI Leaders’ Declaration to be completed prior to the next SOM </w:t>
      </w:r>
      <w:r w:rsidRPr="00CE648D">
        <w:rPr>
          <w:rFonts w:ascii="Arial" w:hAnsi="Arial" w:cs="Arial"/>
          <w:b/>
          <w:color w:val="000000"/>
          <w:lang w:val="en-GB"/>
        </w:rPr>
        <w:t xml:space="preserve">[Decision </w:t>
      </w:r>
      <w:r w:rsidRPr="00CE648D">
        <w:rPr>
          <w:rFonts w:ascii="Arial" w:hAnsi="Arial" w:cs="Arial"/>
          <w:b/>
          <w:iCs/>
          <w:color w:val="000000"/>
          <w:lang w:val="en-GB"/>
        </w:rPr>
        <w:t>11.1.3]</w:t>
      </w:r>
      <w:r w:rsidRPr="00CE648D">
        <w:rPr>
          <w:rFonts w:ascii="Arial" w:hAnsi="Arial" w:cs="Arial"/>
          <w:b/>
          <w:color w:val="000000"/>
          <w:lang w:val="en-GB"/>
        </w:rPr>
        <w:t xml:space="preserve">; </w:t>
      </w:r>
    </w:p>
    <w:p w:rsidR="00CE648D" w:rsidRPr="00CE648D" w:rsidRDefault="00CE648D" w:rsidP="00CE648D">
      <w:pPr>
        <w:pStyle w:val="ListParagraph"/>
        <w:numPr>
          <w:ilvl w:val="0"/>
          <w:numId w:val="40"/>
        </w:numPr>
        <w:autoSpaceDE w:val="0"/>
        <w:autoSpaceDN w:val="0"/>
        <w:adjustRightInd w:val="0"/>
        <w:spacing w:after="120" w:line="288" w:lineRule="auto"/>
        <w:ind w:left="714" w:hanging="357"/>
        <w:contextualSpacing w:val="0"/>
        <w:jc w:val="both"/>
        <w:rPr>
          <w:rFonts w:ascii="Arial" w:hAnsi="Arial" w:cs="Arial"/>
          <w:color w:val="000000"/>
          <w:lang w:val="en-GB"/>
        </w:rPr>
      </w:pPr>
      <w:r w:rsidRPr="00CE648D">
        <w:rPr>
          <w:rFonts w:ascii="Arial" w:hAnsi="Arial" w:cs="Arial"/>
          <w:color w:val="000000"/>
          <w:lang w:val="en-GB"/>
        </w:rPr>
        <w:t xml:space="preserve">Acknowledged and endorsed amendments to the CTI-CFF logo; Approved and endorsed the use of the CTI-CFF Communication Strategy (including Work Plan and Branding Guidelines) upon review by all NCC by 30 November 2016 </w:t>
      </w:r>
      <w:r w:rsidRPr="00CE648D">
        <w:rPr>
          <w:rFonts w:ascii="Arial" w:hAnsi="Arial" w:cs="Arial"/>
          <w:b/>
          <w:color w:val="000000"/>
          <w:lang w:val="en-GB"/>
        </w:rPr>
        <w:t>[</w:t>
      </w:r>
      <w:r w:rsidRPr="00CE648D">
        <w:rPr>
          <w:rFonts w:ascii="Arial" w:hAnsi="Arial" w:cs="Arial"/>
          <w:b/>
          <w:iCs/>
          <w:color w:val="000000"/>
          <w:lang w:val="en-GB"/>
        </w:rPr>
        <w:t>11.1.4]</w:t>
      </w:r>
      <w:r w:rsidRPr="00CE648D">
        <w:rPr>
          <w:rFonts w:ascii="Arial" w:hAnsi="Arial" w:cs="Arial"/>
          <w:b/>
          <w:color w:val="000000"/>
          <w:lang w:val="en-GB"/>
        </w:rPr>
        <w:t>;</w:t>
      </w:r>
      <w:r w:rsidRPr="00CE648D">
        <w:rPr>
          <w:rFonts w:ascii="Arial" w:hAnsi="Arial" w:cs="Arial"/>
          <w:color w:val="000000"/>
          <w:lang w:val="en-GB"/>
        </w:rPr>
        <w:t xml:space="preserve"> and </w:t>
      </w:r>
    </w:p>
    <w:p w:rsidR="00CE648D" w:rsidRPr="00CE648D" w:rsidRDefault="00CE648D" w:rsidP="00CE648D">
      <w:pPr>
        <w:pStyle w:val="ListParagraph"/>
        <w:numPr>
          <w:ilvl w:val="0"/>
          <w:numId w:val="40"/>
        </w:numPr>
        <w:autoSpaceDE w:val="0"/>
        <w:autoSpaceDN w:val="0"/>
        <w:adjustRightInd w:val="0"/>
        <w:spacing w:after="120" w:line="288" w:lineRule="auto"/>
        <w:ind w:left="714" w:hanging="357"/>
        <w:contextualSpacing w:val="0"/>
        <w:jc w:val="both"/>
        <w:rPr>
          <w:rFonts w:ascii="Arial" w:hAnsi="Arial" w:cs="Arial"/>
          <w:b/>
          <w:color w:val="000000"/>
          <w:lang w:val="en-GB"/>
        </w:rPr>
      </w:pPr>
      <w:r w:rsidRPr="00CE648D">
        <w:rPr>
          <w:rFonts w:ascii="Arial" w:hAnsi="Arial" w:cs="Arial"/>
          <w:color w:val="000000"/>
          <w:lang w:val="en-GB"/>
        </w:rPr>
        <w:t>Acknowledged the provision for the CTI Workspace and for Regional Secretariat to provide</w:t>
      </w:r>
      <w:r>
        <w:rPr>
          <w:rFonts w:ascii="Arial" w:hAnsi="Arial" w:cs="Arial"/>
          <w:color w:val="000000"/>
          <w:lang w:val="en-GB"/>
        </w:rPr>
        <w:t xml:space="preserve"> training and information of use for the Workspace</w:t>
      </w:r>
      <w:r w:rsidRPr="00CE648D">
        <w:rPr>
          <w:rFonts w:ascii="Arial" w:hAnsi="Arial" w:cs="Arial"/>
          <w:color w:val="000000"/>
          <w:lang w:val="en-GB"/>
        </w:rPr>
        <w:t xml:space="preserve"> </w:t>
      </w:r>
      <w:r w:rsidRPr="00CE648D">
        <w:rPr>
          <w:rFonts w:ascii="Arial" w:hAnsi="Arial" w:cs="Arial"/>
          <w:b/>
          <w:color w:val="000000"/>
          <w:lang w:val="en-GB"/>
        </w:rPr>
        <w:t xml:space="preserve">[Decision </w:t>
      </w:r>
      <w:r w:rsidRPr="00CE648D">
        <w:rPr>
          <w:rFonts w:ascii="Arial" w:hAnsi="Arial" w:cs="Arial"/>
          <w:b/>
          <w:iCs/>
          <w:color w:val="000000"/>
          <w:lang w:val="en-GB"/>
        </w:rPr>
        <w:t>11.1.5]</w:t>
      </w:r>
      <w:r>
        <w:rPr>
          <w:rFonts w:ascii="Arial" w:hAnsi="Arial" w:cs="Arial"/>
          <w:b/>
          <w:iCs/>
          <w:color w:val="000000"/>
          <w:lang w:val="en-GB"/>
        </w:rPr>
        <w:t>.</w:t>
      </w:r>
    </w:p>
    <w:p w:rsidR="00CE648D" w:rsidRPr="005959C2" w:rsidRDefault="00CE648D" w:rsidP="00E709EF">
      <w:pPr>
        <w:pStyle w:val="Default"/>
        <w:spacing w:line="288" w:lineRule="auto"/>
        <w:jc w:val="both"/>
        <w:rPr>
          <w:i/>
          <w:lang w:val="en-GB"/>
        </w:rPr>
      </w:pPr>
    </w:p>
    <w:p w:rsidR="0002525A" w:rsidRDefault="0002525A" w:rsidP="00611981">
      <w:pPr>
        <w:pStyle w:val="Default"/>
        <w:spacing w:line="288" w:lineRule="auto"/>
        <w:jc w:val="both"/>
        <w:rPr>
          <w:rFonts w:eastAsia="Calibri"/>
          <w:bCs/>
          <w:lang w:val="en-GB"/>
        </w:rPr>
      </w:pPr>
    </w:p>
    <w:p w:rsidR="0078540B" w:rsidRDefault="0078540B" w:rsidP="00611981">
      <w:pPr>
        <w:pStyle w:val="Default"/>
        <w:spacing w:line="288" w:lineRule="auto"/>
        <w:jc w:val="both"/>
        <w:rPr>
          <w:rFonts w:eastAsia="Calibri"/>
          <w:bCs/>
          <w:lang w:val="en-GB"/>
        </w:rPr>
      </w:pPr>
    </w:p>
    <w:p w:rsidR="0078540B" w:rsidRDefault="0078540B" w:rsidP="00611981">
      <w:pPr>
        <w:pStyle w:val="Default"/>
        <w:spacing w:line="288" w:lineRule="auto"/>
        <w:jc w:val="both"/>
        <w:rPr>
          <w:rFonts w:eastAsia="Calibri"/>
          <w:bCs/>
          <w:lang w:val="en-GB"/>
        </w:rPr>
      </w:pPr>
    </w:p>
    <w:p w:rsidR="0078540B" w:rsidRDefault="0078540B" w:rsidP="00611981">
      <w:pPr>
        <w:pStyle w:val="Default"/>
        <w:spacing w:line="288" w:lineRule="auto"/>
        <w:jc w:val="both"/>
        <w:rPr>
          <w:rFonts w:eastAsia="Calibri"/>
          <w:bCs/>
          <w:lang w:val="en-GB"/>
        </w:rPr>
      </w:pPr>
    </w:p>
    <w:p w:rsidR="0078540B" w:rsidRDefault="0078540B" w:rsidP="00611981">
      <w:pPr>
        <w:pStyle w:val="Default"/>
        <w:spacing w:line="288" w:lineRule="auto"/>
        <w:jc w:val="both"/>
        <w:rPr>
          <w:rFonts w:eastAsia="Calibri"/>
          <w:bCs/>
          <w:lang w:val="en-GB"/>
        </w:rPr>
      </w:pPr>
    </w:p>
    <w:p w:rsidR="0078540B" w:rsidRDefault="0078540B" w:rsidP="00611981">
      <w:pPr>
        <w:pStyle w:val="Default"/>
        <w:spacing w:line="288" w:lineRule="auto"/>
        <w:jc w:val="both"/>
        <w:rPr>
          <w:rFonts w:eastAsia="Calibri"/>
          <w:bCs/>
          <w:lang w:val="en-GB"/>
        </w:rPr>
      </w:pPr>
    </w:p>
    <w:p w:rsidR="0078540B" w:rsidRPr="004B04E4" w:rsidRDefault="0078540B" w:rsidP="00611981">
      <w:pPr>
        <w:pStyle w:val="Default"/>
        <w:spacing w:line="288" w:lineRule="auto"/>
        <w:jc w:val="both"/>
        <w:rPr>
          <w:rFonts w:eastAsia="Calibri"/>
          <w:bCs/>
          <w:lang w:val="en-GB"/>
        </w:rPr>
      </w:pPr>
    </w:p>
    <w:p w:rsidR="005A401D" w:rsidRPr="00E74E5D" w:rsidRDefault="00276E18" w:rsidP="00E74E5D">
      <w:pPr>
        <w:jc w:val="center"/>
        <w:rPr>
          <w:rFonts w:ascii="Arial" w:hAnsi="Arial" w:cs="Arial"/>
          <w:b/>
          <w:bCs/>
          <w:lang w:val="en-GB"/>
        </w:rPr>
      </w:pPr>
      <w:r>
        <w:rPr>
          <w:b/>
          <w:bCs/>
          <w:lang w:val="en-GB"/>
        </w:rPr>
        <w:br w:type="page"/>
      </w:r>
      <w:r w:rsidR="00FC46CF" w:rsidRPr="00E74E5D">
        <w:rPr>
          <w:rFonts w:ascii="Arial" w:hAnsi="Arial" w:cs="Arial"/>
          <w:b/>
          <w:bCs/>
          <w:lang w:val="en-GB"/>
        </w:rPr>
        <w:lastRenderedPageBreak/>
        <w:t>II. Decision</w:t>
      </w:r>
    </w:p>
    <w:p w:rsidR="005A401D" w:rsidRPr="004B04E4" w:rsidRDefault="005A401D" w:rsidP="00611981">
      <w:pPr>
        <w:pStyle w:val="Default"/>
        <w:spacing w:line="288" w:lineRule="auto"/>
        <w:jc w:val="both"/>
        <w:rPr>
          <w:b/>
          <w:bCs/>
          <w:lang w:val="en-GB"/>
        </w:rPr>
      </w:pPr>
    </w:p>
    <w:p w:rsidR="00AA2406" w:rsidRDefault="00AA2406" w:rsidP="00CC4B24">
      <w:pPr>
        <w:spacing w:line="288" w:lineRule="auto"/>
        <w:jc w:val="both"/>
        <w:rPr>
          <w:rFonts w:ascii="Arial" w:hAnsi="Arial" w:cs="Arial"/>
          <w:lang w:val="en-GB"/>
        </w:rPr>
      </w:pPr>
      <w:r>
        <w:rPr>
          <w:rFonts w:ascii="Arial" w:hAnsi="Arial" w:cs="Arial"/>
          <w:lang w:val="en-GB"/>
        </w:rPr>
        <w:t xml:space="preserve">Referring to </w:t>
      </w:r>
      <w:r w:rsidR="00B32BAA">
        <w:rPr>
          <w:rFonts w:ascii="Arial" w:hAnsi="Arial" w:cs="Arial"/>
          <w:lang w:val="en-GB"/>
        </w:rPr>
        <w:t xml:space="preserve">the </w:t>
      </w:r>
      <w:r w:rsidR="003339B8">
        <w:rPr>
          <w:rFonts w:ascii="Arial" w:hAnsi="Arial" w:cs="Arial"/>
          <w:lang w:val="en-GB"/>
        </w:rPr>
        <w:t>discussion an</w:t>
      </w:r>
      <w:r w:rsidR="005959C2">
        <w:rPr>
          <w:rFonts w:ascii="Arial" w:hAnsi="Arial" w:cs="Arial"/>
          <w:lang w:val="en-GB"/>
        </w:rPr>
        <w:t xml:space="preserve">d consideration among the </w:t>
      </w:r>
      <w:r w:rsidR="00C7690E">
        <w:rPr>
          <w:rFonts w:ascii="Arial" w:hAnsi="Arial" w:cs="Arial"/>
          <w:lang w:val="en-GB"/>
        </w:rPr>
        <w:t xml:space="preserve">members of </w:t>
      </w:r>
      <w:r w:rsidR="005959C2">
        <w:rPr>
          <w:rFonts w:ascii="Arial" w:hAnsi="Arial" w:cs="Arial"/>
          <w:lang w:val="en-GB"/>
        </w:rPr>
        <w:t>SOM-13</w:t>
      </w:r>
      <w:r w:rsidR="00C7690E">
        <w:rPr>
          <w:rFonts w:ascii="Arial" w:hAnsi="Arial" w:cs="Arial"/>
          <w:lang w:val="en-GB"/>
        </w:rPr>
        <w:t xml:space="preserve"> i</w:t>
      </w:r>
      <w:r w:rsidR="003339B8">
        <w:rPr>
          <w:rFonts w:ascii="Arial" w:hAnsi="Arial" w:cs="Arial"/>
          <w:lang w:val="en-GB"/>
        </w:rPr>
        <w:t xml:space="preserve">n </w:t>
      </w:r>
      <w:r w:rsidR="00C7690E">
        <w:rPr>
          <w:rFonts w:ascii="Arial" w:hAnsi="Arial" w:cs="Arial"/>
          <w:lang w:val="en-GB"/>
        </w:rPr>
        <w:t>S</w:t>
      </w:r>
      <w:r w:rsidR="00BF2A6B">
        <w:rPr>
          <w:rFonts w:ascii="Arial" w:hAnsi="Arial" w:cs="Arial"/>
          <w:lang w:val="en-GB"/>
        </w:rPr>
        <w:t xml:space="preserve">ession of </w:t>
      </w:r>
      <w:r w:rsidR="00BF2A6B" w:rsidRPr="00BF2A6B">
        <w:rPr>
          <w:rFonts w:ascii="Arial" w:hAnsi="Arial" w:cs="Arial"/>
          <w:lang w:val="en-GB"/>
        </w:rPr>
        <w:t>Coordination Mechanism Working Group (CMWG)</w:t>
      </w:r>
      <w:bookmarkStart w:id="0" w:name="_GoBack"/>
      <w:bookmarkEnd w:id="0"/>
      <w:r w:rsidR="00E662A9">
        <w:rPr>
          <w:rFonts w:ascii="Arial" w:hAnsi="Arial" w:cs="Arial"/>
          <w:lang w:val="en-GB"/>
        </w:rPr>
        <w:t xml:space="preserve">, </w:t>
      </w:r>
      <w:r w:rsidR="003F224D">
        <w:rPr>
          <w:rFonts w:ascii="Arial" w:hAnsi="Arial" w:cs="Arial"/>
          <w:lang w:val="en-GB"/>
        </w:rPr>
        <w:t xml:space="preserve">the Senior Officials </w:t>
      </w:r>
      <w:r w:rsidR="00E662A9">
        <w:rPr>
          <w:rFonts w:ascii="Arial" w:hAnsi="Arial" w:cs="Arial"/>
          <w:lang w:val="en-GB"/>
        </w:rPr>
        <w:t>hereby</w:t>
      </w:r>
      <w:r w:rsidR="00396BE2">
        <w:rPr>
          <w:rFonts w:ascii="Arial" w:hAnsi="Arial" w:cs="Arial"/>
          <w:lang w:val="en-GB"/>
        </w:rPr>
        <w:t>:</w:t>
      </w:r>
    </w:p>
    <w:p w:rsidR="00CC4B24" w:rsidRDefault="00CC4B24" w:rsidP="00CC4B24">
      <w:pPr>
        <w:spacing w:line="288" w:lineRule="auto"/>
        <w:jc w:val="both"/>
        <w:rPr>
          <w:rFonts w:ascii="Arial" w:hAnsi="Arial" w:cs="Arial"/>
          <w:lang w:val="en-GB"/>
        </w:rPr>
      </w:pPr>
    </w:p>
    <w:p w:rsidR="006D6693" w:rsidRPr="006D6693" w:rsidRDefault="006D6693" w:rsidP="00947529">
      <w:pPr>
        <w:pStyle w:val="ListParagraph"/>
        <w:numPr>
          <w:ilvl w:val="0"/>
          <w:numId w:val="45"/>
        </w:numPr>
        <w:autoSpaceDE w:val="0"/>
        <w:autoSpaceDN w:val="0"/>
        <w:adjustRightInd w:val="0"/>
        <w:spacing w:after="120" w:line="288" w:lineRule="auto"/>
        <w:ind w:left="567" w:hanging="567"/>
        <w:contextualSpacing w:val="0"/>
        <w:jc w:val="both"/>
        <w:rPr>
          <w:rFonts w:ascii="Arial" w:hAnsi="Arial" w:cs="Arial"/>
          <w:color w:val="000000"/>
          <w:lang w:val="en-GB"/>
        </w:rPr>
      </w:pPr>
      <w:r w:rsidRPr="006D6693">
        <w:rPr>
          <w:rFonts w:ascii="Arial" w:hAnsi="Arial" w:cs="Arial" w:hint="eastAsia"/>
          <w:b/>
          <w:color w:val="000000"/>
          <w:lang w:val="en-MY"/>
        </w:rPr>
        <w:t>Recap the endorsement of the CTI-CFF Communication Strategy</w:t>
      </w:r>
      <w:r w:rsidRPr="009F64E5">
        <w:rPr>
          <w:rFonts w:ascii="Arial" w:hAnsi="Arial" w:cs="Arial" w:hint="eastAsia"/>
          <w:color w:val="000000"/>
          <w:lang w:val="en-MY"/>
        </w:rPr>
        <w:t xml:space="preserve"> in SOM-12 and encourage</w:t>
      </w:r>
      <w:r>
        <w:rPr>
          <w:rFonts w:ascii="Arial" w:hAnsi="Arial" w:cs="Arial"/>
          <w:color w:val="000000"/>
          <w:lang w:val="en-MY"/>
        </w:rPr>
        <w:t>d</w:t>
      </w:r>
      <w:r w:rsidRPr="009F64E5">
        <w:rPr>
          <w:rFonts w:ascii="Arial" w:hAnsi="Arial" w:cs="Arial" w:hint="eastAsia"/>
          <w:color w:val="000000"/>
          <w:lang w:val="en-MY"/>
        </w:rPr>
        <w:t xml:space="preserve"> all parties to refer to it for all communication needs;</w:t>
      </w:r>
    </w:p>
    <w:p w:rsidR="006D6693" w:rsidRPr="006D6693" w:rsidRDefault="006D6693" w:rsidP="006D6693">
      <w:pPr>
        <w:pStyle w:val="ListParagraph"/>
        <w:spacing w:line="288" w:lineRule="auto"/>
        <w:ind w:left="284"/>
        <w:jc w:val="both"/>
        <w:rPr>
          <w:rFonts w:ascii="Arial" w:hAnsi="Arial" w:cs="Arial"/>
          <w:lang w:val="en-GB"/>
        </w:rPr>
      </w:pPr>
    </w:p>
    <w:p w:rsidR="006D6693" w:rsidRPr="006D6693" w:rsidRDefault="006D6693" w:rsidP="00947529">
      <w:pPr>
        <w:pStyle w:val="ListParagraph"/>
        <w:numPr>
          <w:ilvl w:val="0"/>
          <w:numId w:val="45"/>
        </w:numPr>
        <w:spacing w:line="288" w:lineRule="auto"/>
        <w:ind w:left="567" w:hanging="567"/>
        <w:jc w:val="both"/>
        <w:rPr>
          <w:rFonts w:ascii="Arial" w:hAnsi="Arial" w:cs="Arial"/>
          <w:lang w:val="en-GB"/>
        </w:rPr>
      </w:pPr>
      <w:r w:rsidRPr="006D6693">
        <w:rPr>
          <w:rFonts w:ascii="Arial" w:hAnsi="Arial" w:cs="Arial" w:hint="eastAsia"/>
          <w:b/>
          <w:color w:val="000000"/>
          <w:lang w:val="en-MY"/>
        </w:rPr>
        <w:t>Acknowledged</w:t>
      </w:r>
      <w:r w:rsidRPr="006D6693">
        <w:rPr>
          <w:rFonts w:ascii="Arial" w:hAnsi="Arial" w:cs="Arial"/>
          <w:b/>
          <w:color w:val="000000"/>
          <w:lang w:val="en-MY"/>
        </w:rPr>
        <w:t xml:space="preserve"> o</w:t>
      </w:r>
      <w:r w:rsidR="00947529">
        <w:rPr>
          <w:rFonts w:ascii="Arial" w:hAnsi="Arial" w:cs="Arial"/>
          <w:b/>
          <w:color w:val="000000"/>
          <w:lang w:val="en-MY"/>
        </w:rPr>
        <w:t>n</w:t>
      </w:r>
      <w:r w:rsidRPr="006D6693">
        <w:rPr>
          <w:rFonts w:ascii="Arial" w:hAnsi="Arial" w:cs="Arial"/>
          <w:b/>
          <w:color w:val="000000"/>
          <w:lang w:val="en-MY"/>
        </w:rPr>
        <w:t xml:space="preserve"> the following matters</w:t>
      </w:r>
      <w:r>
        <w:rPr>
          <w:rFonts w:ascii="Arial" w:hAnsi="Arial" w:cs="Arial"/>
          <w:color w:val="000000"/>
          <w:lang w:val="en-MY"/>
        </w:rPr>
        <w:t>:</w:t>
      </w:r>
    </w:p>
    <w:p w:rsidR="006D6693" w:rsidRDefault="006D6693" w:rsidP="006D6693">
      <w:pPr>
        <w:pStyle w:val="ListParagraph"/>
        <w:spacing w:line="288" w:lineRule="auto"/>
        <w:ind w:left="284"/>
        <w:jc w:val="both"/>
        <w:rPr>
          <w:rFonts w:ascii="Arial" w:hAnsi="Arial" w:cs="Arial"/>
          <w:color w:val="000000"/>
          <w:lang w:val="en-MY"/>
        </w:rPr>
      </w:pPr>
    </w:p>
    <w:p w:rsidR="006D6693" w:rsidRPr="006D6693" w:rsidRDefault="00947529" w:rsidP="00947529">
      <w:pPr>
        <w:pStyle w:val="ListParagraph"/>
        <w:numPr>
          <w:ilvl w:val="0"/>
          <w:numId w:val="46"/>
        </w:numPr>
        <w:spacing w:line="288" w:lineRule="auto"/>
        <w:ind w:left="1134" w:hanging="567"/>
        <w:jc w:val="both"/>
        <w:rPr>
          <w:rFonts w:ascii="Arial" w:hAnsi="Arial" w:cs="Arial"/>
          <w:lang w:val="en-GB"/>
        </w:rPr>
      </w:pPr>
      <w:r>
        <w:rPr>
          <w:rFonts w:ascii="Arial" w:hAnsi="Arial" w:cs="Arial"/>
          <w:color w:val="000000"/>
          <w:lang w:val="en-MY"/>
        </w:rPr>
        <w:t>P</w:t>
      </w:r>
      <w:r w:rsidR="006D6693" w:rsidRPr="009F64E5">
        <w:rPr>
          <w:rFonts w:ascii="Arial" w:hAnsi="Arial" w:cs="Arial" w:hint="eastAsia"/>
          <w:color w:val="000000"/>
          <w:lang w:val="en-MY"/>
        </w:rPr>
        <w:t xml:space="preserve">rogress of revamping the </w:t>
      </w:r>
      <w:r w:rsidR="006D6693" w:rsidRPr="006D6693">
        <w:rPr>
          <w:rFonts w:ascii="Arial" w:hAnsi="Arial" w:cs="Arial" w:hint="eastAsia"/>
          <w:b/>
          <w:color w:val="000000"/>
          <w:lang w:val="en-MY"/>
        </w:rPr>
        <w:t>CTI-CFF website</w:t>
      </w:r>
      <w:r w:rsidR="006D6693" w:rsidRPr="009F64E5">
        <w:rPr>
          <w:rFonts w:ascii="Arial" w:hAnsi="Arial" w:cs="Arial" w:hint="eastAsia"/>
          <w:color w:val="000000"/>
          <w:lang w:val="en-MY"/>
        </w:rPr>
        <w:t xml:space="preserve"> and encouraged relevant entities to provide updated data and information t</w:t>
      </w:r>
      <w:r w:rsidR="006D6693">
        <w:rPr>
          <w:rFonts w:ascii="Arial" w:hAnsi="Arial" w:cs="Arial" w:hint="eastAsia"/>
          <w:color w:val="000000"/>
          <w:lang w:val="en-MY"/>
        </w:rPr>
        <w:t>o populate the website for</w:t>
      </w:r>
      <w:r w:rsidR="006D6693" w:rsidRPr="009F64E5">
        <w:rPr>
          <w:rFonts w:ascii="Arial" w:hAnsi="Arial" w:cs="Arial" w:hint="eastAsia"/>
          <w:color w:val="000000"/>
          <w:lang w:val="en-MY"/>
        </w:rPr>
        <w:t xml:space="preserve"> completion by December 2017</w:t>
      </w:r>
      <w:r w:rsidR="006D6693">
        <w:rPr>
          <w:rFonts w:ascii="Arial" w:hAnsi="Arial" w:cs="Arial"/>
          <w:color w:val="000000"/>
          <w:lang w:val="en-MY"/>
        </w:rPr>
        <w:t xml:space="preserve"> and continue to populate it and ready for official launch in MM-7;</w:t>
      </w:r>
    </w:p>
    <w:p w:rsidR="006D6693" w:rsidRPr="006D6693" w:rsidRDefault="006D6693" w:rsidP="006D6693">
      <w:pPr>
        <w:pStyle w:val="ListParagraph"/>
        <w:spacing w:line="288" w:lineRule="auto"/>
        <w:ind w:left="644"/>
        <w:jc w:val="both"/>
        <w:rPr>
          <w:rFonts w:ascii="Arial" w:hAnsi="Arial" w:cs="Arial"/>
          <w:lang w:val="en-GB"/>
        </w:rPr>
      </w:pPr>
    </w:p>
    <w:p w:rsidR="006D6693" w:rsidRPr="006D6693" w:rsidRDefault="00947529" w:rsidP="00947529">
      <w:pPr>
        <w:pStyle w:val="ListParagraph"/>
        <w:numPr>
          <w:ilvl w:val="0"/>
          <w:numId w:val="46"/>
        </w:numPr>
        <w:spacing w:line="288" w:lineRule="auto"/>
        <w:ind w:left="1134" w:hanging="567"/>
        <w:jc w:val="both"/>
        <w:rPr>
          <w:rFonts w:ascii="Arial" w:hAnsi="Arial" w:cs="Arial"/>
          <w:lang w:val="en-GB"/>
        </w:rPr>
      </w:pPr>
      <w:r>
        <w:rPr>
          <w:rFonts w:ascii="Arial" w:hAnsi="Arial" w:cs="Arial"/>
          <w:color w:val="000000"/>
          <w:lang w:val="en-MY"/>
        </w:rPr>
        <w:t>P</w:t>
      </w:r>
      <w:r w:rsidR="006D6693" w:rsidRPr="009F64E5">
        <w:rPr>
          <w:rFonts w:ascii="Arial" w:hAnsi="Arial" w:cs="Arial" w:hint="eastAsia"/>
          <w:color w:val="000000"/>
          <w:lang w:val="en-MY"/>
        </w:rPr>
        <w:t xml:space="preserve">rogress of the </w:t>
      </w:r>
      <w:r w:rsidR="006D6693" w:rsidRPr="006D6693">
        <w:rPr>
          <w:rFonts w:ascii="Arial" w:hAnsi="Arial" w:cs="Arial" w:hint="eastAsia"/>
          <w:b/>
          <w:color w:val="000000"/>
          <w:lang w:val="en-MY"/>
        </w:rPr>
        <w:t>CTI-CFF Coffee</w:t>
      </w:r>
      <w:r w:rsidR="006D6693" w:rsidRPr="006D6693">
        <w:rPr>
          <w:rFonts w:ascii="Arial" w:hAnsi="Arial" w:cs="Arial"/>
          <w:b/>
          <w:color w:val="000000"/>
          <w:lang w:val="en-MY"/>
        </w:rPr>
        <w:t>-</w:t>
      </w:r>
      <w:r w:rsidR="006D6693" w:rsidRPr="006D6693">
        <w:rPr>
          <w:rFonts w:ascii="Arial" w:hAnsi="Arial" w:cs="Arial" w:hint="eastAsia"/>
          <w:b/>
          <w:color w:val="000000"/>
          <w:lang w:val="en-MY"/>
        </w:rPr>
        <w:t>table Book</w:t>
      </w:r>
      <w:r w:rsidR="006D6693" w:rsidRPr="009F64E5">
        <w:rPr>
          <w:rFonts w:ascii="Arial" w:hAnsi="Arial" w:cs="Arial" w:hint="eastAsia"/>
          <w:color w:val="000000"/>
          <w:lang w:val="en-MY"/>
        </w:rPr>
        <w:t xml:space="preserve"> development and encouraged parties contacted to provide information as required in time </w:t>
      </w:r>
      <w:r w:rsidR="006D6693">
        <w:rPr>
          <w:rFonts w:ascii="Arial" w:hAnsi="Arial" w:cs="Arial" w:hint="eastAsia"/>
          <w:color w:val="000000"/>
          <w:lang w:val="en-MY"/>
        </w:rPr>
        <w:t xml:space="preserve">for completion by December 2017 </w:t>
      </w:r>
      <w:r w:rsidR="006D6693">
        <w:rPr>
          <w:rFonts w:ascii="Arial" w:hAnsi="Arial" w:cs="Arial"/>
          <w:color w:val="000000"/>
          <w:lang w:val="en-MY"/>
        </w:rPr>
        <w:t>and ready for official launch in MM-7</w:t>
      </w:r>
      <w:r w:rsidR="006D6693" w:rsidRPr="009F64E5">
        <w:rPr>
          <w:rFonts w:ascii="Arial" w:hAnsi="Arial" w:cs="Arial" w:hint="eastAsia"/>
          <w:color w:val="000000"/>
          <w:lang w:val="en-MY"/>
        </w:rPr>
        <w:t>;</w:t>
      </w:r>
    </w:p>
    <w:p w:rsidR="006D6693" w:rsidRPr="006D6693" w:rsidRDefault="006D6693" w:rsidP="006D6693">
      <w:pPr>
        <w:spacing w:line="288" w:lineRule="auto"/>
        <w:jc w:val="both"/>
        <w:rPr>
          <w:rFonts w:ascii="Arial" w:hAnsi="Arial" w:cs="Arial"/>
          <w:lang w:val="en-GB"/>
        </w:rPr>
      </w:pPr>
    </w:p>
    <w:p w:rsidR="006D6693" w:rsidRPr="006D6693" w:rsidRDefault="00947529" w:rsidP="00947529">
      <w:pPr>
        <w:pStyle w:val="ListParagraph"/>
        <w:numPr>
          <w:ilvl w:val="0"/>
          <w:numId w:val="46"/>
        </w:numPr>
        <w:spacing w:line="288" w:lineRule="auto"/>
        <w:ind w:left="1134" w:hanging="567"/>
        <w:jc w:val="both"/>
        <w:rPr>
          <w:rFonts w:ascii="Arial" w:hAnsi="Arial" w:cs="Arial"/>
          <w:lang w:val="en-GB"/>
        </w:rPr>
      </w:pPr>
      <w:r>
        <w:rPr>
          <w:rFonts w:ascii="Arial" w:hAnsi="Arial" w:cs="Arial"/>
          <w:color w:val="000000"/>
          <w:lang w:val="en-MY"/>
        </w:rPr>
        <w:t>P</w:t>
      </w:r>
      <w:r w:rsidR="006D6693" w:rsidRPr="009F64E5">
        <w:rPr>
          <w:rFonts w:ascii="Arial" w:hAnsi="Arial" w:cs="Arial" w:hint="eastAsia"/>
          <w:color w:val="000000"/>
          <w:lang w:val="en-MY"/>
        </w:rPr>
        <w:t xml:space="preserve">rogress of the </w:t>
      </w:r>
      <w:r w:rsidR="006D6693" w:rsidRPr="006D6693">
        <w:rPr>
          <w:rFonts w:ascii="Arial" w:hAnsi="Arial" w:cs="Arial" w:hint="eastAsia"/>
          <w:b/>
          <w:color w:val="000000"/>
          <w:lang w:val="en-MY"/>
        </w:rPr>
        <w:t xml:space="preserve">e-library </w:t>
      </w:r>
      <w:r w:rsidR="006D6693" w:rsidRPr="009F64E5">
        <w:rPr>
          <w:rFonts w:ascii="Arial" w:hAnsi="Arial" w:cs="Arial" w:hint="eastAsia"/>
          <w:color w:val="000000"/>
          <w:lang w:val="en-MY"/>
        </w:rPr>
        <w:t>development in pl</w:t>
      </w:r>
      <w:r w:rsidR="006D6693">
        <w:rPr>
          <w:rFonts w:ascii="Arial" w:hAnsi="Arial" w:cs="Arial" w:hint="eastAsia"/>
          <w:color w:val="000000"/>
          <w:lang w:val="en-MY"/>
        </w:rPr>
        <w:t>ace of the CTI-CFF Workspace and noted the completion date of</w:t>
      </w:r>
      <w:r w:rsidR="006D6693" w:rsidRPr="009F64E5">
        <w:rPr>
          <w:rFonts w:ascii="Arial" w:hAnsi="Arial" w:cs="Arial" w:hint="eastAsia"/>
          <w:color w:val="000000"/>
          <w:lang w:val="en-MY"/>
        </w:rPr>
        <w:t xml:space="preserve"> 31 De</w:t>
      </w:r>
      <w:r w:rsidR="006D6693">
        <w:rPr>
          <w:rFonts w:ascii="Arial" w:hAnsi="Arial" w:cs="Arial" w:hint="eastAsia"/>
          <w:color w:val="000000"/>
          <w:lang w:val="en-MY"/>
        </w:rPr>
        <w:t>cember 2017</w:t>
      </w:r>
      <w:r w:rsidR="006D6693" w:rsidRPr="00670E22">
        <w:rPr>
          <w:rFonts w:ascii="Arial" w:hAnsi="Arial" w:cs="Arial"/>
          <w:color w:val="000000"/>
          <w:lang w:val="en-MY"/>
        </w:rPr>
        <w:t xml:space="preserve"> </w:t>
      </w:r>
      <w:r w:rsidR="006D6693">
        <w:rPr>
          <w:rFonts w:ascii="Arial" w:hAnsi="Arial" w:cs="Arial"/>
          <w:color w:val="000000"/>
          <w:lang w:val="en-MY"/>
        </w:rPr>
        <w:t>and ready for official launch in MM-7</w:t>
      </w:r>
      <w:r w:rsidR="006D6693" w:rsidRPr="009F64E5">
        <w:rPr>
          <w:rFonts w:ascii="Arial" w:hAnsi="Arial" w:cs="Arial" w:hint="eastAsia"/>
          <w:color w:val="000000"/>
          <w:lang w:val="en-MY"/>
        </w:rPr>
        <w:t>;</w:t>
      </w:r>
    </w:p>
    <w:p w:rsidR="006D6693" w:rsidRPr="006D6693" w:rsidRDefault="006D6693" w:rsidP="006D6693">
      <w:pPr>
        <w:pStyle w:val="ListParagraph"/>
        <w:rPr>
          <w:rFonts w:ascii="Arial" w:hAnsi="Arial" w:cs="Arial"/>
          <w:lang w:val="en-GB"/>
        </w:rPr>
      </w:pPr>
    </w:p>
    <w:p w:rsidR="006D6693" w:rsidRPr="006D6693" w:rsidRDefault="00947529" w:rsidP="00947529">
      <w:pPr>
        <w:pStyle w:val="ListParagraph"/>
        <w:numPr>
          <w:ilvl w:val="0"/>
          <w:numId w:val="46"/>
        </w:numPr>
        <w:spacing w:line="288" w:lineRule="auto"/>
        <w:ind w:left="1134" w:hanging="567"/>
        <w:jc w:val="both"/>
        <w:rPr>
          <w:rFonts w:ascii="Arial" w:hAnsi="Arial" w:cs="Arial"/>
          <w:lang w:val="en-GB"/>
        </w:rPr>
      </w:pPr>
      <w:r>
        <w:rPr>
          <w:rFonts w:ascii="Arial" w:hAnsi="Arial" w:cs="Arial"/>
          <w:color w:val="000000"/>
          <w:lang w:val="en-MY"/>
        </w:rPr>
        <w:t>P</w:t>
      </w:r>
      <w:r w:rsidR="006D6693">
        <w:rPr>
          <w:rFonts w:ascii="Arial" w:hAnsi="Arial" w:cs="Arial"/>
          <w:color w:val="000000"/>
          <w:lang w:val="en-MY"/>
        </w:rPr>
        <w:t xml:space="preserve">lan for the development of an </w:t>
      </w:r>
      <w:r w:rsidR="006D6693" w:rsidRPr="006D6693">
        <w:rPr>
          <w:rFonts w:ascii="Arial" w:hAnsi="Arial" w:cs="Arial"/>
          <w:b/>
          <w:color w:val="000000"/>
          <w:lang w:val="en-MY"/>
        </w:rPr>
        <w:t>electronic platform for CTI-CFF Project / Program Development implementation</w:t>
      </w:r>
      <w:r w:rsidR="006D6693">
        <w:rPr>
          <w:rFonts w:ascii="Arial" w:hAnsi="Arial" w:cs="Arial"/>
          <w:color w:val="000000"/>
          <w:lang w:val="en-MY"/>
        </w:rPr>
        <w:t xml:space="preserve"> ready for official launch in MM-7; and</w:t>
      </w:r>
    </w:p>
    <w:p w:rsidR="006D6693" w:rsidRPr="006D6693" w:rsidRDefault="006D6693" w:rsidP="006D6693">
      <w:pPr>
        <w:pStyle w:val="ListParagraph"/>
        <w:rPr>
          <w:rFonts w:ascii="Arial" w:hAnsi="Arial" w:cs="Arial"/>
          <w:lang w:val="en-GB"/>
        </w:rPr>
      </w:pPr>
    </w:p>
    <w:p w:rsidR="006D6693" w:rsidRPr="006D6693" w:rsidRDefault="00947529" w:rsidP="00947529">
      <w:pPr>
        <w:pStyle w:val="ListParagraph"/>
        <w:numPr>
          <w:ilvl w:val="0"/>
          <w:numId w:val="46"/>
        </w:numPr>
        <w:spacing w:line="288" w:lineRule="auto"/>
        <w:ind w:left="1134" w:hanging="567"/>
        <w:jc w:val="both"/>
        <w:rPr>
          <w:rFonts w:ascii="Arial" w:hAnsi="Arial" w:cs="Arial"/>
          <w:lang w:val="en-GB"/>
        </w:rPr>
      </w:pPr>
      <w:r>
        <w:rPr>
          <w:rFonts w:ascii="Arial" w:hAnsi="Arial" w:cs="Arial"/>
          <w:color w:val="000000"/>
          <w:lang w:val="en-MY"/>
        </w:rPr>
        <w:t>P</w:t>
      </w:r>
      <w:r w:rsidR="006D6693">
        <w:rPr>
          <w:rFonts w:ascii="Arial" w:hAnsi="Arial" w:cs="Arial" w:hint="eastAsia"/>
          <w:color w:val="000000"/>
          <w:lang w:val="en-MY"/>
        </w:rPr>
        <w:t>rogress towards</w:t>
      </w:r>
      <w:r w:rsidR="006D6693" w:rsidRPr="009F64E5">
        <w:rPr>
          <w:rFonts w:ascii="Arial" w:hAnsi="Arial" w:cs="Arial" w:hint="eastAsia"/>
          <w:color w:val="000000"/>
          <w:lang w:val="en-MY"/>
        </w:rPr>
        <w:t xml:space="preserve"> the development of </w:t>
      </w:r>
      <w:r w:rsidR="006D6693" w:rsidRPr="006D6693">
        <w:rPr>
          <w:rFonts w:ascii="Arial" w:hAnsi="Arial" w:cs="Arial" w:hint="eastAsia"/>
          <w:b/>
          <w:color w:val="000000"/>
          <w:lang w:val="en-MY"/>
        </w:rPr>
        <w:t xml:space="preserve">the CTI-CFF </w:t>
      </w:r>
      <w:r w:rsidR="006D6693" w:rsidRPr="006D6693">
        <w:rPr>
          <w:rFonts w:ascii="Arial" w:hAnsi="Arial" w:cs="Arial"/>
          <w:b/>
          <w:color w:val="000000"/>
          <w:lang w:val="en-MY"/>
        </w:rPr>
        <w:t>Project / Program Development Guideline (version 1)</w:t>
      </w:r>
      <w:r w:rsidR="006D6693">
        <w:rPr>
          <w:rFonts w:ascii="Arial" w:hAnsi="Arial" w:cs="Arial"/>
          <w:color w:val="000000"/>
          <w:lang w:val="en-MY"/>
        </w:rPr>
        <w:t xml:space="preserve"> </w:t>
      </w:r>
      <w:r w:rsidR="006D6693">
        <w:rPr>
          <w:rFonts w:ascii="Arial" w:hAnsi="Arial" w:cs="Arial" w:hint="eastAsia"/>
          <w:color w:val="000000"/>
          <w:lang w:val="en-MY"/>
        </w:rPr>
        <w:t>to be</w:t>
      </w:r>
      <w:r w:rsidR="006D6693">
        <w:rPr>
          <w:rFonts w:ascii="Arial" w:hAnsi="Arial" w:cs="Arial"/>
          <w:color w:val="000000"/>
          <w:lang w:val="en-MY"/>
        </w:rPr>
        <w:t xml:space="preserve"> </w:t>
      </w:r>
      <w:r w:rsidR="006D6693" w:rsidRPr="009F64E5">
        <w:rPr>
          <w:rFonts w:ascii="Arial" w:hAnsi="Arial" w:cs="Arial" w:hint="eastAsia"/>
          <w:color w:val="000000"/>
          <w:lang w:val="en-MY"/>
        </w:rPr>
        <w:t>completed by 31 December 2017</w:t>
      </w:r>
      <w:r w:rsidR="006D6693">
        <w:rPr>
          <w:rFonts w:ascii="Arial" w:hAnsi="Arial" w:cs="Arial"/>
          <w:color w:val="000000"/>
          <w:lang w:val="en-MY"/>
        </w:rPr>
        <w:t>.</w:t>
      </w:r>
    </w:p>
    <w:p w:rsidR="006D6693" w:rsidRDefault="006D6693" w:rsidP="00CC4B24">
      <w:pPr>
        <w:spacing w:line="288" w:lineRule="auto"/>
        <w:jc w:val="both"/>
        <w:rPr>
          <w:rFonts w:ascii="Arial" w:hAnsi="Arial" w:cs="Arial"/>
          <w:lang w:val="en-GB"/>
        </w:rPr>
      </w:pPr>
    </w:p>
    <w:p w:rsidR="00947529" w:rsidRPr="00947529" w:rsidRDefault="00947529" w:rsidP="00947529">
      <w:pPr>
        <w:pStyle w:val="ListParagraph"/>
        <w:numPr>
          <w:ilvl w:val="0"/>
          <w:numId w:val="45"/>
        </w:numPr>
        <w:spacing w:line="288" w:lineRule="auto"/>
        <w:ind w:left="567" w:hanging="567"/>
        <w:jc w:val="both"/>
        <w:rPr>
          <w:rFonts w:ascii="Arial" w:hAnsi="Arial" w:cs="Arial"/>
          <w:lang w:val="en-GB"/>
        </w:rPr>
      </w:pPr>
      <w:r>
        <w:rPr>
          <w:rFonts w:ascii="Arial" w:hAnsi="Arial" w:cs="Arial"/>
          <w:b/>
          <w:color w:val="000000"/>
          <w:lang w:val="en-MY"/>
        </w:rPr>
        <w:t>Agreed and endorsed</w:t>
      </w:r>
      <w:r w:rsidRPr="006D6693">
        <w:rPr>
          <w:rFonts w:ascii="Arial" w:hAnsi="Arial" w:cs="Arial"/>
          <w:b/>
          <w:color w:val="000000"/>
          <w:lang w:val="en-MY"/>
        </w:rPr>
        <w:t xml:space="preserve"> o</w:t>
      </w:r>
      <w:r>
        <w:rPr>
          <w:rFonts w:ascii="Arial" w:hAnsi="Arial" w:cs="Arial"/>
          <w:b/>
          <w:color w:val="000000"/>
          <w:lang w:val="en-MY"/>
        </w:rPr>
        <w:t>n</w:t>
      </w:r>
      <w:r w:rsidRPr="006D6693">
        <w:rPr>
          <w:rFonts w:ascii="Arial" w:hAnsi="Arial" w:cs="Arial"/>
          <w:b/>
          <w:color w:val="000000"/>
          <w:lang w:val="en-MY"/>
        </w:rPr>
        <w:t xml:space="preserve"> the</w:t>
      </w:r>
      <w:r>
        <w:rPr>
          <w:rFonts w:ascii="Arial" w:hAnsi="Arial" w:cs="Arial"/>
          <w:b/>
          <w:color w:val="000000"/>
          <w:lang w:val="en-MY"/>
        </w:rPr>
        <w:t xml:space="preserve"> </w:t>
      </w:r>
      <w:r w:rsidRPr="006D6693">
        <w:rPr>
          <w:rFonts w:ascii="Arial" w:hAnsi="Arial" w:cs="Arial"/>
          <w:b/>
          <w:color w:val="000000"/>
          <w:lang w:val="en-MY"/>
        </w:rPr>
        <w:t>following matters</w:t>
      </w:r>
      <w:r>
        <w:rPr>
          <w:rFonts w:ascii="Arial" w:hAnsi="Arial" w:cs="Arial"/>
          <w:color w:val="000000"/>
          <w:lang w:val="en-MY"/>
        </w:rPr>
        <w:t>:</w:t>
      </w:r>
    </w:p>
    <w:p w:rsidR="00947529" w:rsidRDefault="00947529" w:rsidP="00947529">
      <w:pPr>
        <w:pStyle w:val="ListParagraph"/>
        <w:spacing w:line="288" w:lineRule="auto"/>
        <w:ind w:left="284"/>
        <w:jc w:val="both"/>
        <w:rPr>
          <w:rFonts w:ascii="Arial" w:hAnsi="Arial" w:cs="Arial"/>
          <w:b/>
          <w:color w:val="000000"/>
          <w:lang w:val="en-MY"/>
        </w:rPr>
      </w:pPr>
    </w:p>
    <w:p w:rsidR="00947529" w:rsidRPr="00947529" w:rsidRDefault="00947529" w:rsidP="00947529">
      <w:pPr>
        <w:pStyle w:val="ListParagraph"/>
        <w:numPr>
          <w:ilvl w:val="0"/>
          <w:numId w:val="47"/>
        </w:numPr>
        <w:spacing w:line="288" w:lineRule="auto"/>
        <w:ind w:left="1134" w:hanging="567"/>
        <w:jc w:val="both"/>
        <w:rPr>
          <w:rFonts w:ascii="Arial" w:hAnsi="Arial" w:cs="Arial"/>
          <w:lang w:val="en-GB"/>
        </w:rPr>
      </w:pPr>
      <w:r>
        <w:rPr>
          <w:rFonts w:ascii="Arial" w:hAnsi="Arial" w:cs="Arial"/>
          <w:color w:val="000000"/>
          <w:lang w:val="en-MY"/>
        </w:rPr>
        <w:t>A</w:t>
      </w:r>
      <w:r w:rsidRPr="009F64E5">
        <w:rPr>
          <w:rFonts w:ascii="Arial" w:hAnsi="Arial" w:cs="Arial" w:hint="eastAsia"/>
          <w:color w:val="000000"/>
          <w:lang w:val="en-MY"/>
        </w:rPr>
        <w:t xml:space="preserve">ppointment of the </w:t>
      </w:r>
      <w:r w:rsidRPr="006D6693">
        <w:rPr>
          <w:rFonts w:ascii="Arial" w:hAnsi="Arial" w:cs="Arial" w:hint="eastAsia"/>
          <w:b/>
          <w:color w:val="000000"/>
          <w:lang w:val="en-MY"/>
        </w:rPr>
        <w:t>new Chair for CMWG</w:t>
      </w:r>
      <w:r w:rsidRPr="009F64E5">
        <w:rPr>
          <w:rFonts w:ascii="Arial" w:hAnsi="Arial" w:cs="Arial" w:hint="eastAsia"/>
          <w:color w:val="000000"/>
          <w:lang w:val="en-MY"/>
        </w:rPr>
        <w:t>;</w:t>
      </w:r>
    </w:p>
    <w:p w:rsidR="00947529" w:rsidRDefault="00947529" w:rsidP="00947529">
      <w:pPr>
        <w:spacing w:line="288" w:lineRule="auto"/>
        <w:ind w:left="284"/>
        <w:jc w:val="both"/>
        <w:rPr>
          <w:rFonts w:ascii="Arial" w:hAnsi="Arial" w:cs="Arial"/>
          <w:lang w:val="en-GB"/>
        </w:rPr>
      </w:pPr>
    </w:p>
    <w:p w:rsidR="00947529" w:rsidRPr="00903EE8" w:rsidRDefault="00947529" w:rsidP="00947529">
      <w:pPr>
        <w:pStyle w:val="ListParagraph"/>
        <w:numPr>
          <w:ilvl w:val="0"/>
          <w:numId w:val="47"/>
        </w:numPr>
        <w:spacing w:line="288" w:lineRule="auto"/>
        <w:ind w:left="1134" w:hanging="567"/>
        <w:jc w:val="both"/>
        <w:rPr>
          <w:rFonts w:ascii="Arial" w:hAnsi="Arial" w:cs="Arial"/>
          <w:b/>
          <w:lang w:val="en-GB"/>
        </w:rPr>
      </w:pPr>
      <w:r w:rsidRPr="00947529">
        <w:rPr>
          <w:rFonts w:ascii="Arial" w:hAnsi="Arial" w:cs="Arial" w:hint="eastAsia"/>
          <w:b/>
          <w:color w:val="000000"/>
          <w:lang w:val="en-MY"/>
        </w:rPr>
        <w:t xml:space="preserve">Terms of Reference </w:t>
      </w:r>
      <w:r w:rsidRPr="00947529">
        <w:rPr>
          <w:rFonts w:ascii="Arial" w:hAnsi="Arial" w:cs="Arial"/>
          <w:color w:val="000000"/>
          <w:lang w:val="en-MY"/>
        </w:rPr>
        <w:t>(TOR)</w:t>
      </w:r>
      <w:r w:rsidRPr="00947529">
        <w:rPr>
          <w:rFonts w:ascii="Arial" w:hAnsi="Arial" w:cs="Arial"/>
          <w:b/>
          <w:color w:val="000000"/>
          <w:lang w:val="en-MY"/>
        </w:rPr>
        <w:t xml:space="preserve"> </w:t>
      </w:r>
      <w:r w:rsidRPr="00947529">
        <w:rPr>
          <w:rFonts w:ascii="Arial" w:hAnsi="Arial" w:cs="Arial" w:hint="eastAsia"/>
          <w:b/>
          <w:color w:val="000000"/>
          <w:lang w:val="en-MY"/>
        </w:rPr>
        <w:t xml:space="preserve">for </w:t>
      </w:r>
      <w:r w:rsidRPr="00947529">
        <w:rPr>
          <w:rFonts w:ascii="Arial" w:hAnsi="Arial" w:cs="Arial"/>
          <w:b/>
          <w:color w:val="000000"/>
          <w:lang w:val="en-MY"/>
        </w:rPr>
        <w:t xml:space="preserve">Coordination Mechanism Working Group </w:t>
      </w:r>
      <w:r w:rsidRPr="00947529">
        <w:rPr>
          <w:rFonts w:ascii="Arial" w:hAnsi="Arial" w:cs="Arial"/>
          <w:color w:val="000000"/>
          <w:lang w:val="en-MY"/>
        </w:rPr>
        <w:t>(</w:t>
      </w:r>
      <w:r w:rsidRPr="00947529">
        <w:rPr>
          <w:rFonts w:ascii="Arial" w:hAnsi="Arial" w:cs="Arial" w:hint="eastAsia"/>
          <w:color w:val="000000"/>
          <w:lang w:val="en-MY"/>
        </w:rPr>
        <w:t>CMWG</w:t>
      </w:r>
      <w:r w:rsidRPr="00947529">
        <w:rPr>
          <w:rFonts w:ascii="Arial" w:hAnsi="Arial" w:cs="Arial"/>
          <w:color w:val="000000"/>
          <w:lang w:val="en-MY"/>
        </w:rPr>
        <w:t>)</w:t>
      </w:r>
      <w:r>
        <w:rPr>
          <w:rFonts w:ascii="Arial" w:hAnsi="Arial" w:cs="Arial"/>
          <w:color w:val="000000"/>
          <w:lang w:val="en-MY"/>
        </w:rPr>
        <w:t>;</w:t>
      </w:r>
    </w:p>
    <w:p w:rsidR="00903EE8" w:rsidRDefault="00903EE8" w:rsidP="00903EE8">
      <w:pPr>
        <w:pStyle w:val="ListParagraph"/>
        <w:rPr>
          <w:rFonts w:ascii="Arial" w:hAnsi="Arial" w:cs="Arial"/>
          <w:b/>
          <w:lang w:val="en-GB"/>
        </w:rPr>
      </w:pPr>
    </w:p>
    <w:p w:rsidR="00903EE8" w:rsidRPr="00903EE8" w:rsidRDefault="00903EE8" w:rsidP="00947529">
      <w:pPr>
        <w:pStyle w:val="ListParagraph"/>
        <w:numPr>
          <w:ilvl w:val="0"/>
          <w:numId w:val="47"/>
        </w:numPr>
        <w:spacing w:line="288" w:lineRule="auto"/>
        <w:ind w:left="1134" w:hanging="567"/>
        <w:jc w:val="both"/>
        <w:rPr>
          <w:rFonts w:ascii="Arial" w:hAnsi="Arial" w:cs="Arial"/>
          <w:lang w:val="en-GB"/>
        </w:rPr>
      </w:pPr>
      <w:r w:rsidRPr="00903EE8">
        <w:rPr>
          <w:rFonts w:ascii="Arial" w:hAnsi="Arial" w:cs="Arial"/>
          <w:lang w:val="en-GB"/>
        </w:rPr>
        <w:lastRenderedPageBreak/>
        <w:t xml:space="preserve">Continue </w:t>
      </w:r>
      <w:r w:rsidRPr="00903EE8">
        <w:rPr>
          <w:rFonts w:ascii="Arial" w:hAnsi="Arial" w:cs="Arial"/>
          <w:b/>
          <w:lang w:val="en-GB"/>
        </w:rPr>
        <w:t>populate the CTI Mapping Tool</w:t>
      </w:r>
      <w:r w:rsidRPr="00903EE8">
        <w:rPr>
          <w:rFonts w:ascii="Arial" w:hAnsi="Arial" w:cs="Arial"/>
          <w:lang w:val="en-GB"/>
        </w:rPr>
        <w:t xml:space="preserve"> with data and information from Development Partners and other CTI-CFF programs;</w:t>
      </w:r>
    </w:p>
    <w:p w:rsidR="00947529" w:rsidRPr="00947529" w:rsidRDefault="00947529" w:rsidP="00947529">
      <w:pPr>
        <w:pStyle w:val="ListParagraph"/>
        <w:rPr>
          <w:rFonts w:ascii="Arial" w:hAnsi="Arial" w:cs="Arial"/>
          <w:b/>
          <w:lang w:val="en-GB"/>
        </w:rPr>
      </w:pPr>
    </w:p>
    <w:p w:rsidR="00947529" w:rsidRPr="00947529" w:rsidRDefault="00947529" w:rsidP="00947529">
      <w:pPr>
        <w:pStyle w:val="ListParagraph"/>
        <w:numPr>
          <w:ilvl w:val="0"/>
          <w:numId w:val="47"/>
        </w:numPr>
        <w:spacing w:line="288" w:lineRule="auto"/>
        <w:ind w:left="1134" w:hanging="567"/>
        <w:jc w:val="both"/>
        <w:rPr>
          <w:rFonts w:ascii="Arial" w:hAnsi="Arial" w:cs="Arial"/>
          <w:b/>
          <w:lang w:val="en-GB"/>
        </w:rPr>
      </w:pPr>
      <w:r w:rsidRPr="00947529">
        <w:rPr>
          <w:rFonts w:ascii="Arial" w:hAnsi="Arial" w:cs="Arial" w:hint="eastAsia"/>
          <w:b/>
          <w:color w:val="000000"/>
          <w:lang w:val="en-MY"/>
        </w:rPr>
        <w:t xml:space="preserve">2018 </w:t>
      </w:r>
      <w:r w:rsidRPr="00947529">
        <w:rPr>
          <w:rFonts w:ascii="Arial" w:hAnsi="Arial" w:cs="Arial"/>
          <w:b/>
          <w:color w:val="000000"/>
          <w:lang w:val="en-MY"/>
        </w:rPr>
        <w:t>w</w:t>
      </w:r>
      <w:r w:rsidRPr="00947529">
        <w:rPr>
          <w:rFonts w:ascii="Arial" w:hAnsi="Arial" w:cs="Arial" w:hint="eastAsia"/>
          <w:b/>
          <w:color w:val="000000"/>
          <w:lang w:val="en-MY"/>
        </w:rPr>
        <w:t>ork</w:t>
      </w:r>
      <w:r w:rsidRPr="00947529">
        <w:rPr>
          <w:rFonts w:ascii="Arial" w:hAnsi="Arial" w:cs="Arial"/>
          <w:b/>
          <w:color w:val="000000"/>
          <w:lang w:val="en-MY"/>
        </w:rPr>
        <w:t xml:space="preserve"> </w:t>
      </w:r>
      <w:r w:rsidRPr="00947529">
        <w:rPr>
          <w:rFonts w:ascii="Arial" w:hAnsi="Arial" w:cs="Arial" w:hint="eastAsia"/>
          <w:b/>
          <w:color w:val="000000"/>
          <w:lang w:val="en-MY"/>
        </w:rPr>
        <w:t xml:space="preserve">plan </w:t>
      </w:r>
      <w:r w:rsidRPr="00947529">
        <w:rPr>
          <w:rFonts w:ascii="Arial" w:hAnsi="Arial" w:cs="Arial" w:hint="eastAsia"/>
          <w:color w:val="000000"/>
          <w:lang w:val="en-MY"/>
        </w:rPr>
        <w:t>and</w:t>
      </w:r>
      <w:r w:rsidRPr="00947529">
        <w:rPr>
          <w:rFonts w:ascii="Arial" w:hAnsi="Arial" w:cs="Arial" w:hint="eastAsia"/>
          <w:b/>
          <w:color w:val="000000"/>
          <w:lang w:val="en-MY"/>
        </w:rPr>
        <w:t xml:space="preserve"> budget for CMWG</w:t>
      </w:r>
      <w:r>
        <w:rPr>
          <w:rFonts w:ascii="Arial" w:hAnsi="Arial" w:cs="Arial"/>
          <w:color w:val="000000"/>
          <w:lang w:val="en-MY"/>
        </w:rPr>
        <w:t>; and</w:t>
      </w:r>
    </w:p>
    <w:p w:rsidR="00947529" w:rsidRPr="00947529" w:rsidRDefault="00947529" w:rsidP="00947529">
      <w:pPr>
        <w:pStyle w:val="ListParagraph"/>
        <w:rPr>
          <w:rFonts w:ascii="Arial" w:hAnsi="Arial" w:cs="Arial"/>
          <w:b/>
          <w:lang w:val="en-GB"/>
        </w:rPr>
      </w:pPr>
    </w:p>
    <w:p w:rsidR="00947529" w:rsidRPr="00947529" w:rsidRDefault="00947529" w:rsidP="00947529">
      <w:pPr>
        <w:pStyle w:val="ListParagraph"/>
        <w:numPr>
          <w:ilvl w:val="0"/>
          <w:numId w:val="47"/>
        </w:numPr>
        <w:spacing w:line="288" w:lineRule="auto"/>
        <w:ind w:left="1134" w:hanging="567"/>
        <w:jc w:val="both"/>
        <w:rPr>
          <w:rFonts w:ascii="Arial" w:hAnsi="Arial" w:cs="Arial"/>
          <w:b/>
          <w:lang w:val="en-GB"/>
        </w:rPr>
      </w:pPr>
      <w:r w:rsidRPr="00947529">
        <w:rPr>
          <w:rFonts w:ascii="Arial" w:hAnsi="Arial" w:cs="Arial"/>
          <w:b/>
          <w:color w:val="000000"/>
          <w:lang w:val="en-MY"/>
        </w:rPr>
        <w:t>Overarching framework</w:t>
      </w:r>
      <w:r>
        <w:rPr>
          <w:rFonts w:ascii="Arial" w:hAnsi="Arial" w:cs="Arial"/>
          <w:color w:val="000000"/>
          <w:lang w:val="en-MY"/>
        </w:rPr>
        <w:t xml:space="preserve"> for CTI-CFF “Project / Program Development”.</w:t>
      </w:r>
    </w:p>
    <w:p w:rsidR="006D6693" w:rsidRDefault="006D6693" w:rsidP="00CC4B24">
      <w:pPr>
        <w:spacing w:line="288" w:lineRule="auto"/>
        <w:jc w:val="both"/>
        <w:rPr>
          <w:rFonts w:ascii="Arial" w:hAnsi="Arial" w:cs="Arial"/>
          <w:lang w:val="en-GB"/>
        </w:rPr>
      </w:pPr>
    </w:p>
    <w:p w:rsidR="00947529" w:rsidRDefault="00947529" w:rsidP="00722E91">
      <w:pPr>
        <w:autoSpaceDE w:val="0"/>
        <w:autoSpaceDN w:val="0"/>
        <w:adjustRightInd w:val="0"/>
        <w:spacing w:after="240" w:line="288" w:lineRule="auto"/>
        <w:jc w:val="both"/>
        <w:rPr>
          <w:rFonts w:ascii="Arial" w:hAnsi="Arial" w:cs="Arial"/>
          <w:b/>
          <w:color w:val="000000"/>
          <w:lang w:val="en-GB"/>
        </w:rPr>
      </w:pPr>
    </w:p>
    <w:p w:rsidR="00D85886" w:rsidRPr="00947529" w:rsidRDefault="00D85886" w:rsidP="00722E91">
      <w:pPr>
        <w:autoSpaceDE w:val="0"/>
        <w:autoSpaceDN w:val="0"/>
        <w:adjustRightInd w:val="0"/>
        <w:spacing w:after="240" w:line="288" w:lineRule="auto"/>
        <w:jc w:val="both"/>
        <w:rPr>
          <w:rFonts w:ascii="Arial" w:hAnsi="Arial" w:cs="Arial"/>
          <w:b/>
          <w:color w:val="000000"/>
          <w:u w:val="single"/>
          <w:lang w:val="en-GB"/>
        </w:rPr>
      </w:pPr>
      <w:r w:rsidRPr="00947529">
        <w:rPr>
          <w:rFonts w:ascii="Arial" w:hAnsi="Arial" w:cs="Arial"/>
          <w:b/>
          <w:color w:val="000000"/>
          <w:u w:val="single"/>
          <w:lang w:val="en-GB"/>
        </w:rPr>
        <w:t>Annexes</w:t>
      </w:r>
    </w:p>
    <w:p w:rsidR="00D85886" w:rsidRDefault="00D85886" w:rsidP="00D85886">
      <w:pPr>
        <w:autoSpaceDE w:val="0"/>
        <w:autoSpaceDN w:val="0"/>
        <w:adjustRightInd w:val="0"/>
        <w:spacing w:after="120" w:line="288" w:lineRule="auto"/>
        <w:jc w:val="both"/>
        <w:rPr>
          <w:rFonts w:ascii="Arial" w:hAnsi="Arial" w:cs="Arial"/>
          <w:color w:val="000000"/>
          <w:lang w:val="en-GB"/>
        </w:rPr>
      </w:pPr>
      <w:r>
        <w:rPr>
          <w:rFonts w:ascii="Arial" w:hAnsi="Arial" w:cs="Arial"/>
          <w:color w:val="000000"/>
          <w:lang w:val="en-GB"/>
        </w:rPr>
        <w:t>Annex 1</w:t>
      </w:r>
      <w:r>
        <w:rPr>
          <w:rFonts w:ascii="Arial" w:hAnsi="Arial" w:cs="Arial"/>
          <w:color w:val="000000"/>
          <w:lang w:val="en-GB"/>
        </w:rPr>
        <w:tab/>
        <w:t>CMWG presentation</w:t>
      </w:r>
    </w:p>
    <w:p w:rsidR="00D85886" w:rsidRPr="00D85886" w:rsidRDefault="00D85886" w:rsidP="00D85886">
      <w:pPr>
        <w:autoSpaceDE w:val="0"/>
        <w:autoSpaceDN w:val="0"/>
        <w:adjustRightInd w:val="0"/>
        <w:spacing w:after="120" w:line="288" w:lineRule="auto"/>
        <w:jc w:val="both"/>
        <w:rPr>
          <w:rFonts w:ascii="Arial" w:hAnsi="Arial" w:cs="Arial"/>
          <w:color w:val="000000"/>
          <w:lang w:val="en-GB"/>
        </w:rPr>
      </w:pPr>
      <w:r>
        <w:rPr>
          <w:rFonts w:ascii="Arial" w:hAnsi="Arial" w:cs="Arial"/>
          <w:color w:val="000000"/>
          <w:lang w:val="en-GB"/>
        </w:rPr>
        <w:t>Annex 2</w:t>
      </w:r>
      <w:r>
        <w:rPr>
          <w:rFonts w:ascii="Arial" w:hAnsi="Arial" w:cs="Arial"/>
          <w:color w:val="000000"/>
          <w:lang w:val="en-GB"/>
        </w:rPr>
        <w:tab/>
        <w:t>Draft Terms of Reference for CMWG</w:t>
      </w:r>
    </w:p>
    <w:p w:rsidR="00CE648D" w:rsidRPr="00CE648D" w:rsidRDefault="00CE648D" w:rsidP="00670E22">
      <w:pPr>
        <w:pStyle w:val="ListParagraph"/>
        <w:autoSpaceDE w:val="0"/>
        <w:autoSpaceDN w:val="0"/>
        <w:adjustRightInd w:val="0"/>
        <w:spacing w:after="120" w:line="288" w:lineRule="auto"/>
        <w:ind w:left="714"/>
        <w:contextualSpacing w:val="0"/>
        <w:jc w:val="both"/>
        <w:rPr>
          <w:rFonts w:ascii="Arial" w:hAnsi="Arial" w:cs="Arial"/>
          <w:b/>
          <w:color w:val="000000"/>
          <w:lang w:val="en-GB"/>
        </w:rPr>
      </w:pPr>
    </w:p>
    <w:p w:rsidR="002E7497" w:rsidRDefault="002E7497" w:rsidP="002E7497">
      <w:pPr>
        <w:pStyle w:val="Default"/>
        <w:spacing w:line="288" w:lineRule="auto"/>
        <w:ind w:left="720"/>
        <w:jc w:val="both"/>
        <w:rPr>
          <w:b/>
          <w:lang w:val="en-GB"/>
        </w:rPr>
      </w:pPr>
    </w:p>
    <w:p w:rsidR="00CC4B24" w:rsidRDefault="00CC4B24" w:rsidP="002E7497">
      <w:pPr>
        <w:pStyle w:val="Default"/>
        <w:spacing w:line="288" w:lineRule="auto"/>
        <w:ind w:left="720"/>
        <w:jc w:val="both"/>
        <w:rPr>
          <w:b/>
          <w:lang w:val="en-GB"/>
        </w:rPr>
      </w:pPr>
    </w:p>
    <w:p w:rsidR="00CC4B24" w:rsidRDefault="00CC4B24" w:rsidP="002E7497">
      <w:pPr>
        <w:pStyle w:val="Default"/>
        <w:spacing w:line="288" w:lineRule="auto"/>
        <w:ind w:left="720"/>
        <w:jc w:val="both"/>
        <w:rPr>
          <w:b/>
          <w:lang w:val="en-GB"/>
        </w:rPr>
      </w:pPr>
    </w:p>
    <w:sectPr w:rsidR="00CC4B24" w:rsidSect="00296699">
      <w:headerReference w:type="default" r:id="rId9"/>
      <w:footerReference w:type="default" r:id="rId10"/>
      <w:pgSz w:w="11900" w:h="16840"/>
      <w:pgMar w:top="1440" w:right="1552"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4C7A" w:rsidRDefault="007D4C7A" w:rsidP="004B10A7">
      <w:r>
        <w:separator/>
      </w:r>
    </w:p>
  </w:endnote>
  <w:endnote w:type="continuationSeparator" w:id="0">
    <w:p w:rsidR="007D4C7A" w:rsidRDefault="007D4C7A" w:rsidP="004B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699" w:rsidRPr="004B10A7" w:rsidRDefault="006C095C">
    <w:pPr>
      <w:pStyle w:val="Footer"/>
      <w:rPr>
        <w:rFonts w:ascii="Arial" w:hAnsi="Arial" w:cs="Arial"/>
        <w:sz w:val="20"/>
      </w:rPr>
    </w:pPr>
    <w:r>
      <w:rPr>
        <w:rFonts w:ascii="Arial" w:hAnsi="Arial" w:cs="Arial"/>
        <w:sz w:val="20"/>
      </w:rPr>
      <w:t>The 13</w:t>
    </w:r>
    <w:r w:rsidR="003C1931" w:rsidRPr="003C1931">
      <w:rPr>
        <w:rFonts w:ascii="Arial" w:hAnsi="Arial" w:cs="Arial"/>
        <w:sz w:val="20"/>
        <w:vertAlign w:val="superscript"/>
      </w:rPr>
      <w:t>th</w:t>
    </w:r>
    <w:r w:rsidR="003C1931">
      <w:rPr>
        <w:rFonts w:ascii="Arial" w:hAnsi="Arial" w:cs="Arial"/>
        <w:sz w:val="20"/>
      </w:rPr>
      <w:t xml:space="preserve"> </w:t>
    </w:r>
    <w:r w:rsidR="00296699" w:rsidRPr="004B10A7">
      <w:rPr>
        <w:rFonts w:ascii="Arial" w:hAnsi="Arial" w:cs="Arial"/>
        <w:sz w:val="20"/>
      </w:rPr>
      <w:t>CTI-CFF Senior Official Meeting</w:t>
    </w:r>
    <w:r>
      <w:rPr>
        <w:rFonts w:ascii="Arial" w:hAnsi="Arial" w:cs="Arial"/>
        <w:sz w:val="20"/>
      </w:rPr>
      <w:t xml:space="preserve"> (SOM-13)</w:t>
    </w:r>
    <w:r w:rsidR="00296699" w:rsidRPr="004B10A7">
      <w:rPr>
        <w:rFonts w:ascii="Arial" w:hAnsi="Arial" w:cs="Arial"/>
        <w:sz w:val="20"/>
      </w:rPr>
      <w:t xml:space="preserve"> </w:t>
    </w:r>
    <w:r w:rsidR="00296699">
      <w:rPr>
        <w:rFonts w:ascii="Arial" w:hAnsi="Arial" w:cs="Arial"/>
        <w:sz w:val="20"/>
      </w:rPr>
      <w:tab/>
    </w:r>
    <w:r w:rsidR="008F48C4" w:rsidRPr="00DF047E">
      <w:rPr>
        <w:rStyle w:val="PageNumber"/>
        <w:rFonts w:ascii="Arial" w:hAnsi="Arial" w:cs="Arial"/>
        <w:sz w:val="20"/>
      </w:rPr>
      <w:fldChar w:fldCharType="begin"/>
    </w:r>
    <w:r w:rsidR="00296699" w:rsidRPr="00DF047E">
      <w:rPr>
        <w:rStyle w:val="PageNumber"/>
        <w:rFonts w:ascii="Arial" w:hAnsi="Arial" w:cs="Arial"/>
        <w:sz w:val="20"/>
      </w:rPr>
      <w:instrText xml:space="preserve"> PAGE </w:instrText>
    </w:r>
    <w:r w:rsidR="008F48C4" w:rsidRPr="00DF047E">
      <w:rPr>
        <w:rStyle w:val="PageNumber"/>
        <w:rFonts w:ascii="Arial" w:hAnsi="Arial" w:cs="Arial"/>
        <w:sz w:val="20"/>
      </w:rPr>
      <w:fldChar w:fldCharType="separate"/>
    </w:r>
    <w:r w:rsidR="00BF2A6B">
      <w:rPr>
        <w:rStyle w:val="PageNumber"/>
        <w:rFonts w:ascii="Arial" w:hAnsi="Arial" w:cs="Arial"/>
        <w:noProof/>
        <w:sz w:val="20"/>
      </w:rPr>
      <w:t>4</w:t>
    </w:r>
    <w:r w:rsidR="008F48C4" w:rsidRPr="00DF047E">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4C7A" w:rsidRDefault="007D4C7A" w:rsidP="004B10A7">
      <w:r>
        <w:separator/>
      </w:r>
    </w:p>
  </w:footnote>
  <w:footnote w:type="continuationSeparator" w:id="0">
    <w:p w:rsidR="007D4C7A" w:rsidRDefault="007D4C7A" w:rsidP="004B10A7">
      <w:r>
        <w:continuationSeparator/>
      </w:r>
    </w:p>
  </w:footnote>
  <w:footnote w:id="1">
    <w:p w:rsidR="0039604C" w:rsidRPr="0039604C" w:rsidRDefault="0039604C" w:rsidP="00D85886">
      <w:pPr>
        <w:pStyle w:val="FootnoteText"/>
        <w:jc w:val="both"/>
        <w:rPr>
          <w:rFonts w:ascii="Arial" w:hAnsi="Arial" w:cs="Arial"/>
          <w:sz w:val="18"/>
          <w:szCs w:val="18"/>
          <w:lang w:val="en-GB"/>
        </w:rPr>
      </w:pPr>
      <w:r w:rsidRPr="0039604C">
        <w:rPr>
          <w:rStyle w:val="FootnoteReference"/>
          <w:rFonts w:ascii="Arial" w:hAnsi="Arial" w:cs="Arial"/>
          <w:sz w:val="18"/>
          <w:szCs w:val="18"/>
        </w:rPr>
        <w:footnoteRef/>
      </w:r>
      <w:r w:rsidRPr="0039604C">
        <w:rPr>
          <w:rFonts w:ascii="Arial" w:hAnsi="Arial" w:cs="Arial"/>
          <w:sz w:val="18"/>
          <w:szCs w:val="18"/>
        </w:rPr>
        <w:t xml:space="preserve"> </w:t>
      </w:r>
      <w:r w:rsidR="00BB3B54" w:rsidRPr="0039604C">
        <w:rPr>
          <w:rFonts w:ascii="Arial" w:hAnsi="Arial" w:cs="Arial"/>
          <w:sz w:val="18"/>
          <w:szCs w:val="18"/>
          <w:lang w:val="en-GB"/>
        </w:rPr>
        <w:t>The guidelines may cover provisions such as approval and endorsement mechanisms, program alignment with RPOA and NPOA, resource allocation to the Regional Secretariat, monitoring and evaluation and overall management services under the auspices of CTI-CFF.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471E" w:rsidRDefault="007D4C7A">
    <w:pPr>
      <w:pStyle w:val="Header"/>
    </w:pPr>
    <w:r>
      <w:rPr>
        <w:noProof/>
        <w:lang w:val="en-US"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1.95pt;height:150.65pt;rotation:315;z-index:-1;mso-wrap-edited:f;mso-position-horizontal:center;mso-position-horizontal-relative:margin;mso-position-vertical:center;mso-position-vertical-relative:margin" wrapcoords="21385 5373 17802 5373 17731 5588 17731 6555 17301 5480 16764 4943 16549 5373 14937 5373 14722 5588 14650 5802 14614 6877 14579 11498 11820 5050 11677 5373 11391 5373 11176 5588 10280 10853 8489 6662 7844 5265 7665 5480 7486 5373 5767 5373 5659 5588 5552 6447 5516 11068 4047 6985 3044 4835 2794 5480 1934 5373 1110 5373 752 5480 680 5588 608 6232 608 16011 895 16764 2579 16871 3223 16549 3797 15689 4298 14722 5767 16871 6053 16979 6304 16656 6376 16226 6376 13755 6555 11820 7880 15689 8740 17516 9062 16764 9922 16979 10173 16549 10316 15904 10602 14185 12107 13862 12931 16226 13647 17516 13934 16549 13253 12573 14686 16656 15116 17516 15367 16549 15367 14077 15582 12143 17122 11928 17516 13002 19486 17086 19558 16871 19916 16764 19988 16549 20059 15904 20059 8597 20382 6985 21420 6877 21564 6662 21599 5910 21385 5373"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0E42"/>
    <w:multiLevelType w:val="hybridMultilevel"/>
    <w:tmpl w:val="157C97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C406A2"/>
    <w:multiLevelType w:val="hybridMultilevel"/>
    <w:tmpl w:val="558402F2"/>
    <w:lvl w:ilvl="0" w:tplc="4454BBF2">
      <w:start w:val="1"/>
      <w:numFmt w:val="bullet"/>
      <w:lvlText w:val="-"/>
      <w:lvlJc w:val="left"/>
      <w:pPr>
        <w:tabs>
          <w:tab w:val="num" w:pos="720"/>
        </w:tabs>
        <w:ind w:left="720" w:hanging="360"/>
      </w:pPr>
      <w:rPr>
        <w:rFonts w:ascii="Times" w:hAnsi="Times" w:hint="default"/>
      </w:rPr>
    </w:lvl>
    <w:lvl w:ilvl="1" w:tplc="A476F4A2" w:tentative="1">
      <w:start w:val="1"/>
      <w:numFmt w:val="bullet"/>
      <w:lvlText w:val="-"/>
      <w:lvlJc w:val="left"/>
      <w:pPr>
        <w:tabs>
          <w:tab w:val="num" w:pos="1440"/>
        </w:tabs>
        <w:ind w:left="1440" w:hanging="360"/>
      </w:pPr>
      <w:rPr>
        <w:rFonts w:ascii="Times" w:hAnsi="Times" w:hint="default"/>
      </w:rPr>
    </w:lvl>
    <w:lvl w:ilvl="2" w:tplc="7AB4B658" w:tentative="1">
      <w:start w:val="1"/>
      <w:numFmt w:val="bullet"/>
      <w:lvlText w:val="-"/>
      <w:lvlJc w:val="left"/>
      <w:pPr>
        <w:tabs>
          <w:tab w:val="num" w:pos="2160"/>
        </w:tabs>
        <w:ind w:left="2160" w:hanging="360"/>
      </w:pPr>
      <w:rPr>
        <w:rFonts w:ascii="Times" w:hAnsi="Times" w:hint="default"/>
      </w:rPr>
    </w:lvl>
    <w:lvl w:ilvl="3" w:tplc="DF5A384C" w:tentative="1">
      <w:start w:val="1"/>
      <w:numFmt w:val="bullet"/>
      <w:lvlText w:val="-"/>
      <w:lvlJc w:val="left"/>
      <w:pPr>
        <w:tabs>
          <w:tab w:val="num" w:pos="2880"/>
        </w:tabs>
        <w:ind w:left="2880" w:hanging="360"/>
      </w:pPr>
      <w:rPr>
        <w:rFonts w:ascii="Times" w:hAnsi="Times" w:hint="default"/>
      </w:rPr>
    </w:lvl>
    <w:lvl w:ilvl="4" w:tplc="06A66082" w:tentative="1">
      <w:start w:val="1"/>
      <w:numFmt w:val="bullet"/>
      <w:lvlText w:val="-"/>
      <w:lvlJc w:val="left"/>
      <w:pPr>
        <w:tabs>
          <w:tab w:val="num" w:pos="3600"/>
        </w:tabs>
        <w:ind w:left="3600" w:hanging="360"/>
      </w:pPr>
      <w:rPr>
        <w:rFonts w:ascii="Times" w:hAnsi="Times" w:hint="default"/>
      </w:rPr>
    </w:lvl>
    <w:lvl w:ilvl="5" w:tplc="E2E2B44C" w:tentative="1">
      <w:start w:val="1"/>
      <w:numFmt w:val="bullet"/>
      <w:lvlText w:val="-"/>
      <w:lvlJc w:val="left"/>
      <w:pPr>
        <w:tabs>
          <w:tab w:val="num" w:pos="4320"/>
        </w:tabs>
        <w:ind w:left="4320" w:hanging="360"/>
      </w:pPr>
      <w:rPr>
        <w:rFonts w:ascii="Times" w:hAnsi="Times" w:hint="default"/>
      </w:rPr>
    </w:lvl>
    <w:lvl w:ilvl="6" w:tplc="7266230A" w:tentative="1">
      <w:start w:val="1"/>
      <w:numFmt w:val="bullet"/>
      <w:lvlText w:val="-"/>
      <w:lvlJc w:val="left"/>
      <w:pPr>
        <w:tabs>
          <w:tab w:val="num" w:pos="5040"/>
        </w:tabs>
        <w:ind w:left="5040" w:hanging="360"/>
      </w:pPr>
      <w:rPr>
        <w:rFonts w:ascii="Times" w:hAnsi="Times" w:hint="default"/>
      </w:rPr>
    </w:lvl>
    <w:lvl w:ilvl="7" w:tplc="C0B471E0" w:tentative="1">
      <w:start w:val="1"/>
      <w:numFmt w:val="bullet"/>
      <w:lvlText w:val="-"/>
      <w:lvlJc w:val="left"/>
      <w:pPr>
        <w:tabs>
          <w:tab w:val="num" w:pos="5760"/>
        </w:tabs>
        <w:ind w:left="5760" w:hanging="360"/>
      </w:pPr>
      <w:rPr>
        <w:rFonts w:ascii="Times" w:hAnsi="Times" w:hint="default"/>
      </w:rPr>
    </w:lvl>
    <w:lvl w:ilvl="8" w:tplc="08CE43E2" w:tentative="1">
      <w:start w:val="1"/>
      <w:numFmt w:val="bullet"/>
      <w:lvlText w:val="-"/>
      <w:lvlJc w:val="left"/>
      <w:pPr>
        <w:tabs>
          <w:tab w:val="num" w:pos="6480"/>
        </w:tabs>
        <w:ind w:left="6480" w:hanging="360"/>
      </w:pPr>
      <w:rPr>
        <w:rFonts w:ascii="Times" w:hAnsi="Times" w:hint="default"/>
      </w:rPr>
    </w:lvl>
  </w:abstractNum>
  <w:abstractNum w:abstractNumId="2" w15:restartNumberingAfterBreak="0">
    <w:nsid w:val="087F23A3"/>
    <w:multiLevelType w:val="hybridMultilevel"/>
    <w:tmpl w:val="CBCE51D0"/>
    <w:lvl w:ilvl="0" w:tplc="01CA19C8">
      <w:start w:val="1"/>
      <w:numFmt w:val="lowerLetter"/>
      <w:lvlText w:val="%1)"/>
      <w:lvlJc w:val="left"/>
      <w:pPr>
        <w:ind w:left="644" w:hanging="360"/>
      </w:pPr>
      <w:rPr>
        <w:rFonts w:hint="default"/>
        <w:b w:val="0"/>
        <w:color w:val="000000"/>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3" w15:restartNumberingAfterBreak="0">
    <w:nsid w:val="09F11A11"/>
    <w:multiLevelType w:val="hybridMultilevel"/>
    <w:tmpl w:val="66F2EFE4"/>
    <w:lvl w:ilvl="0" w:tplc="8F1C931E">
      <w:start w:val="1"/>
      <w:numFmt w:val="bullet"/>
      <w:lvlText w:val="-"/>
      <w:lvlJc w:val="left"/>
      <w:pPr>
        <w:tabs>
          <w:tab w:val="num" w:pos="720"/>
        </w:tabs>
        <w:ind w:left="720" w:hanging="360"/>
      </w:pPr>
      <w:rPr>
        <w:rFonts w:ascii="Times" w:hAnsi="Times" w:hint="default"/>
      </w:rPr>
    </w:lvl>
    <w:lvl w:ilvl="1" w:tplc="6056526A" w:tentative="1">
      <w:start w:val="1"/>
      <w:numFmt w:val="bullet"/>
      <w:lvlText w:val="-"/>
      <w:lvlJc w:val="left"/>
      <w:pPr>
        <w:tabs>
          <w:tab w:val="num" w:pos="1440"/>
        </w:tabs>
        <w:ind w:left="1440" w:hanging="360"/>
      </w:pPr>
      <w:rPr>
        <w:rFonts w:ascii="Times" w:hAnsi="Times" w:hint="default"/>
      </w:rPr>
    </w:lvl>
    <w:lvl w:ilvl="2" w:tplc="055E6A9A" w:tentative="1">
      <w:start w:val="1"/>
      <w:numFmt w:val="bullet"/>
      <w:lvlText w:val="-"/>
      <w:lvlJc w:val="left"/>
      <w:pPr>
        <w:tabs>
          <w:tab w:val="num" w:pos="2160"/>
        </w:tabs>
        <w:ind w:left="2160" w:hanging="360"/>
      </w:pPr>
      <w:rPr>
        <w:rFonts w:ascii="Times" w:hAnsi="Times" w:hint="default"/>
      </w:rPr>
    </w:lvl>
    <w:lvl w:ilvl="3" w:tplc="0902D43E" w:tentative="1">
      <w:start w:val="1"/>
      <w:numFmt w:val="bullet"/>
      <w:lvlText w:val="-"/>
      <w:lvlJc w:val="left"/>
      <w:pPr>
        <w:tabs>
          <w:tab w:val="num" w:pos="2880"/>
        </w:tabs>
        <w:ind w:left="2880" w:hanging="360"/>
      </w:pPr>
      <w:rPr>
        <w:rFonts w:ascii="Times" w:hAnsi="Times" w:hint="default"/>
      </w:rPr>
    </w:lvl>
    <w:lvl w:ilvl="4" w:tplc="D98A2A16" w:tentative="1">
      <w:start w:val="1"/>
      <w:numFmt w:val="bullet"/>
      <w:lvlText w:val="-"/>
      <w:lvlJc w:val="left"/>
      <w:pPr>
        <w:tabs>
          <w:tab w:val="num" w:pos="3600"/>
        </w:tabs>
        <w:ind w:left="3600" w:hanging="360"/>
      </w:pPr>
      <w:rPr>
        <w:rFonts w:ascii="Times" w:hAnsi="Times" w:hint="default"/>
      </w:rPr>
    </w:lvl>
    <w:lvl w:ilvl="5" w:tplc="FC2CCB34" w:tentative="1">
      <w:start w:val="1"/>
      <w:numFmt w:val="bullet"/>
      <w:lvlText w:val="-"/>
      <w:lvlJc w:val="left"/>
      <w:pPr>
        <w:tabs>
          <w:tab w:val="num" w:pos="4320"/>
        </w:tabs>
        <w:ind w:left="4320" w:hanging="360"/>
      </w:pPr>
      <w:rPr>
        <w:rFonts w:ascii="Times" w:hAnsi="Times" w:hint="default"/>
      </w:rPr>
    </w:lvl>
    <w:lvl w:ilvl="6" w:tplc="03088364" w:tentative="1">
      <w:start w:val="1"/>
      <w:numFmt w:val="bullet"/>
      <w:lvlText w:val="-"/>
      <w:lvlJc w:val="left"/>
      <w:pPr>
        <w:tabs>
          <w:tab w:val="num" w:pos="5040"/>
        </w:tabs>
        <w:ind w:left="5040" w:hanging="360"/>
      </w:pPr>
      <w:rPr>
        <w:rFonts w:ascii="Times" w:hAnsi="Times" w:hint="default"/>
      </w:rPr>
    </w:lvl>
    <w:lvl w:ilvl="7" w:tplc="2AEE3106" w:tentative="1">
      <w:start w:val="1"/>
      <w:numFmt w:val="bullet"/>
      <w:lvlText w:val="-"/>
      <w:lvlJc w:val="left"/>
      <w:pPr>
        <w:tabs>
          <w:tab w:val="num" w:pos="5760"/>
        </w:tabs>
        <w:ind w:left="5760" w:hanging="360"/>
      </w:pPr>
      <w:rPr>
        <w:rFonts w:ascii="Times" w:hAnsi="Times" w:hint="default"/>
      </w:rPr>
    </w:lvl>
    <w:lvl w:ilvl="8" w:tplc="4254F038" w:tentative="1">
      <w:start w:val="1"/>
      <w:numFmt w:val="bullet"/>
      <w:lvlText w:val="-"/>
      <w:lvlJc w:val="left"/>
      <w:pPr>
        <w:tabs>
          <w:tab w:val="num" w:pos="6480"/>
        </w:tabs>
        <w:ind w:left="6480" w:hanging="360"/>
      </w:pPr>
      <w:rPr>
        <w:rFonts w:ascii="Times" w:hAnsi="Times" w:hint="default"/>
      </w:rPr>
    </w:lvl>
  </w:abstractNum>
  <w:abstractNum w:abstractNumId="4" w15:restartNumberingAfterBreak="0">
    <w:nsid w:val="0AB6133F"/>
    <w:multiLevelType w:val="hybridMultilevel"/>
    <w:tmpl w:val="0400CF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2D6D48"/>
    <w:multiLevelType w:val="hybridMultilevel"/>
    <w:tmpl w:val="4FB4347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6" w15:restartNumberingAfterBreak="0">
    <w:nsid w:val="0B5978DF"/>
    <w:multiLevelType w:val="hybridMultilevel"/>
    <w:tmpl w:val="DBDE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E61AD1"/>
    <w:multiLevelType w:val="hybridMultilevel"/>
    <w:tmpl w:val="DAAA5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5E64BC"/>
    <w:multiLevelType w:val="hybridMultilevel"/>
    <w:tmpl w:val="B1B4B548"/>
    <w:lvl w:ilvl="0" w:tplc="BC467C7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9A6E85"/>
    <w:multiLevelType w:val="hybridMultilevel"/>
    <w:tmpl w:val="79425F5E"/>
    <w:lvl w:ilvl="0" w:tplc="F752BA0C">
      <w:start w:val="1"/>
      <w:numFmt w:val="decimal"/>
      <w:lvlText w:val="%1."/>
      <w:lvlJc w:val="left"/>
      <w:pPr>
        <w:tabs>
          <w:tab w:val="num" w:pos="720"/>
        </w:tabs>
        <w:ind w:left="720" w:hanging="360"/>
      </w:pPr>
    </w:lvl>
    <w:lvl w:ilvl="1" w:tplc="CDCA7C8C" w:tentative="1">
      <w:start w:val="1"/>
      <w:numFmt w:val="decimal"/>
      <w:lvlText w:val="%2."/>
      <w:lvlJc w:val="left"/>
      <w:pPr>
        <w:tabs>
          <w:tab w:val="num" w:pos="1440"/>
        </w:tabs>
        <w:ind w:left="1440" w:hanging="360"/>
      </w:pPr>
    </w:lvl>
    <w:lvl w:ilvl="2" w:tplc="AC12B57C" w:tentative="1">
      <w:start w:val="1"/>
      <w:numFmt w:val="decimal"/>
      <w:lvlText w:val="%3."/>
      <w:lvlJc w:val="left"/>
      <w:pPr>
        <w:tabs>
          <w:tab w:val="num" w:pos="2160"/>
        </w:tabs>
        <w:ind w:left="2160" w:hanging="360"/>
      </w:pPr>
    </w:lvl>
    <w:lvl w:ilvl="3" w:tplc="0DB42006" w:tentative="1">
      <w:start w:val="1"/>
      <w:numFmt w:val="decimal"/>
      <w:lvlText w:val="%4."/>
      <w:lvlJc w:val="left"/>
      <w:pPr>
        <w:tabs>
          <w:tab w:val="num" w:pos="2880"/>
        </w:tabs>
        <w:ind w:left="2880" w:hanging="360"/>
      </w:pPr>
    </w:lvl>
    <w:lvl w:ilvl="4" w:tplc="03E02B64" w:tentative="1">
      <w:start w:val="1"/>
      <w:numFmt w:val="decimal"/>
      <w:lvlText w:val="%5."/>
      <w:lvlJc w:val="left"/>
      <w:pPr>
        <w:tabs>
          <w:tab w:val="num" w:pos="3600"/>
        </w:tabs>
        <w:ind w:left="3600" w:hanging="360"/>
      </w:pPr>
    </w:lvl>
    <w:lvl w:ilvl="5" w:tplc="ED28CF4A" w:tentative="1">
      <w:start w:val="1"/>
      <w:numFmt w:val="decimal"/>
      <w:lvlText w:val="%6."/>
      <w:lvlJc w:val="left"/>
      <w:pPr>
        <w:tabs>
          <w:tab w:val="num" w:pos="4320"/>
        </w:tabs>
        <w:ind w:left="4320" w:hanging="360"/>
      </w:pPr>
    </w:lvl>
    <w:lvl w:ilvl="6" w:tplc="F16AEDF6" w:tentative="1">
      <w:start w:val="1"/>
      <w:numFmt w:val="decimal"/>
      <w:lvlText w:val="%7."/>
      <w:lvlJc w:val="left"/>
      <w:pPr>
        <w:tabs>
          <w:tab w:val="num" w:pos="5040"/>
        </w:tabs>
        <w:ind w:left="5040" w:hanging="360"/>
      </w:pPr>
    </w:lvl>
    <w:lvl w:ilvl="7" w:tplc="8D125168" w:tentative="1">
      <w:start w:val="1"/>
      <w:numFmt w:val="decimal"/>
      <w:lvlText w:val="%8."/>
      <w:lvlJc w:val="left"/>
      <w:pPr>
        <w:tabs>
          <w:tab w:val="num" w:pos="5760"/>
        </w:tabs>
        <w:ind w:left="5760" w:hanging="360"/>
      </w:pPr>
    </w:lvl>
    <w:lvl w:ilvl="8" w:tplc="8DC41890" w:tentative="1">
      <w:start w:val="1"/>
      <w:numFmt w:val="decimal"/>
      <w:lvlText w:val="%9."/>
      <w:lvlJc w:val="left"/>
      <w:pPr>
        <w:tabs>
          <w:tab w:val="num" w:pos="6480"/>
        </w:tabs>
        <w:ind w:left="6480" w:hanging="360"/>
      </w:pPr>
    </w:lvl>
  </w:abstractNum>
  <w:abstractNum w:abstractNumId="10" w15:restartNumberingAfterBreak="0">
    <w:nsid w:val="1A08664B"/>
    <w:multiLevelType w:val="hybridMultilevel"/>
    <w:tmpl w:val="0DB663A0"/>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1" w15:restartNumberingAfterBreak="0">
    <w:nsid w:val="1AA553DF"/>
    <w:multiLevelType w:val="hybridMultilevel"/>
    <w:tmpl w:val="AE9C04D6"/>
    <w:lvl w:ilvl="0" w:tplc="CA4AF598">
      <w:start w:val="1"/>
      <w:numFmt w:val="bullet"/>
      <w:lvlText w:val="•"/>
      <w:lvlJc w:val="left"/>
      <w:pPr>
        <w:tabs>
          <w:tab w:val="num" w:pos="720"/>
        </w:tabs>
        <w:ind w:left="720" w:hanging="360"/>
      </w:pPr>
      <w:rPr>
        <w:rFonts w:ascii="Arial" w:hAnsi="Arial" w:hint="default"/>
      </w:rPr>
    </w:lvl>
    <w:lvl w:ilvl="1" w:tplc="573C313C" w:tentative="1">
      <w:start w:val="1"/>
      <w:numFmt w:val="bullet"/>
      <w:lvlText w:val="•"/>
      <w:lvlJc w:val="left"/>
      <w:pPr>
        <w:tabs>
          <w:tab w:val="num" w:pos="1440"/>
        </w:tabs>
        <w:ind w:left="1440" w:hanging="360"/>
      </w:pPr>
      <w:rPr>
        <w:rFonts w:ascii="Arial" w:hAnsi="Arial" w:hint="default"/>
      </w:rPr>
    </w:lvl>
    <w:lvl w:ilvl="2" w:tplc="385EB858" w:tentative="1">
      <w:start w:val="1"/>
      <w:numFmt w:val="bullet"/>
      <w:lvlText w:val="•"/>
      <w:lvlJc w:val="left"/>
      <w:pPr>
        <w:tabs>
          <w:tab w:val="num" w:pos="2160"/>
        </w:tabs>
        <w:ind w:left="2160" w:hanging="360"/>
      </w:pPr>
      <w:rPr>
        <w:rFonts w:ascii="Arial" w:hAnsi="Arial" w:hint="default"/>
      </w:rPr>
    </w:lvl>
    <w:lvl w:ilvl="3" w:tplc="9B964C3E" w:tentative="1">
      <w:start w:val="1"/>
      <w:numFmt w:val="bullet"/>
      <w:lvlText w:val="•"/>
      <w:lvlJc w:val="left"/>
      <w:pPr>
        <w:tabs>
          <w:tab w:val="num" w:pos="2880"/>
        </w:tabs>
        <w:ind w:left="2880" w:hanging="360"/>
      </w:pPr>
      <w:rPr>
        <w:rFonts w:ascii="Arial" w:hAnsi="Arial" w:hint="default"/>
      </w:rPr>
    </w:lvl>
    <w:lvl w:ilvl="4" w:tplc="70FCCE16" w:tentative="1">
      <w:start w:val="1"/>
      <w:numFmt w:val="bullet"/>
      <w:lvlText w:val="•"/>
      <w:lvlJc w:val="left"/>
      <w:pPr>
        <w:tabs>
          <w:tab w:val="num" w:pos="3600"/>
        </w:tabs>
        <w:ind w:left="3600" w:hanging="360"/>
      </w:pPr>
      <w:rPr>
        <w:rFonts w:ascii="Arial" w:hAnsi="Arial" w:hint="default"/>
      </w:rPr>
    </w:lvl>
    <w:lvl w:ilvl="5" w:tplc="D46CB7E0" w:tentative="1">
      <w:start w:val="1"/>
      <w:numFmt w:val="bullet"/>
      <w:lvlText w:val="•"/>
      <w:lvlJc w:val="left"/>
      <w:pPr>
        <w:tabs>
          <w:tab w:val="num" w:pos="4320"/>
        </w:tabs>
        <w:ind w:left="4320" w:hanging="360"/>
      </w:pPr>
      <w:rPr>
        <w:rFonts w:ascii="Arial" w:hAnsi="Arial" w:hint="default"/>
      </w:rPr>
    </w:lvl>
    <w:lvl w:ilvl="6" w:tplc="A0F437CC" w:tentative="1">
      <w:start w:val="1"/>
      <w:numFmt w:val="bullet"/>
      <w:lvlText w:val="•"/>
      <w:lvlJc w:val="left"/>
      <w:pPr>
        <w:tabs>
          <w:tab w:val="num" w:pos="5040"/>
        </w:tabs>
        <w:ind w:left="5040" w:hanging="360"/>
      </w:pPr>
      <w:rPr>
        <w:rFonts w:ascii="Arial" w:hAnsi="Arial" w:hint="default"/>
      </w:rPr>
    </w:lvl>
    <w:lvl w:ilvl="7" w:tplc="0C545040" w:tentative="1">
      <w:start w:val="1"/>
      <w:numFmt w:val="bullet"/>
      <w:lvlText w:val="•"/>
      <w:lvlJc w:val="left"/>
      <w:pPr>
        <w:tabs>
          <w:tab w:val="num" w:pos="5760"/>
        </w:tabs>
        <w:ind w:left="5760" w:hanging="360"/>
      </w:pPr>
      <w:rPr>
        <w:rFonts w:ascii="Arial" w:hAnsi="Arial" w:hint="default"/>
      </w:rPr>
    </w:lvl>
    <w:lvl w:ilvl="8" w:tplc="042EA32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BB77113"/>
    <w:multiLevelType w:val="hybridMultilevel"/>
    <w:tmpl w:val="72862358"/>
    <w:lvl w:ilvl="0" w:tplc="6BFE4FB2">
      <w:start w:val="1"/>
      <w:numFmt w:val="bullet"/>
      <w:lvlText w:val="-"/>
      <w:lvlJc w:val="left"/>
      <w:pPr>
        <w:tabs>
          <w:tab w:val="num" w:pos="720"/>
        </w:tabs>
        <w:ind w:left="720" w:hanging="360"/>
      </w:pPr>
      <w:rPr>
        <w:rFonts w:ascii="Times" w:hAnsi="Times" w:hint="default"/>
      </w:rPr>
    </w:lvl>
    <w:lvl w:ilvl="1" w:tplc="F80A3BDA" w:tentative="1">
      <w:start w:val="1"/>
      <w:numFmt w:val="bullet"/>
      <w:lvlText w:val="-"/>
      <w:lvlJc w:val="left"/>
      <w:pPr>
        <w:tabs>
          <w:tab w:val="num" w:pos="1440"/>
        </w:tabs>
        <w:ind w:left="1440" w:hanging="360"/>
      </w:pPr>
      <w:rPr>
        <w:rFonts w:ascii="Times" w:hAnsi="Times" w:hint="default"/>
      </w:rPr>
    </w:lvl>
    <w:lvl w:ilvl="2" w:tplc="AD8C5F38" w:tentative="1">
      <w:start w:val="1"/>
      <w:numFmt w:val="bullet"/>
      <w:lvlText w:val="-"/>
      <w:lvlJc w:val="left"/>
      <w:pPr>
        <w:tabs>
          <w:tab w:val="num" w:pos="2160"/>
        </w:tabs>
        <w:ind w:left="2160" w:hanging="360"/>
      </w:pPr>
      <w:rPr>
        <w:rFonts w:ascii="Times" w:hAnsi="Times" w:hint="default"/>
      </w:rPr>
    </w:lvl>
    <w:lvl w:ilvl="3" w:tplc="7AA236E0" w:tentative="1">
      <w:start w:val="1"/>
      <w:numFmt w:val="bullet"/>
      <w:lvlText w:val="-"/>
      <w:lvlJc w:val="left"/>
      <w:pPr>
        <w:tabs>
          <w:tab w:val="num" w:pos="2880"/>
        </w:tabs>
        <w:ind w:left="2880" w:hanging="360"/>
      </w:pPr>
      <w:rPr>
        <w:rFonts w:ascii="Times" w:hAnsi="Times" w:hint="default"/>
      </w:rPr>
    </w:lvl>
    <w:lvl w:ilvl="4" w:tplc="808C0C30" w:tentative="1">
      <w:start w:val="1"/>
      <w:numFmt w:val="bullet"/>
      <w:lvlText w:val="-"/>
      <w:lvlJc w:val="left"/>
      <w:pPr>
        <w:tabs>
          <w:tab w:val="num" w:pos="3600"/>
        </w:tabs>
        <w:ind w:left="3600" w:hanging="360"/>
      </w:pPr>
      <w:rPr>
        <w:rFonts w:ascii="Times" w:hAnsi="Times" w:hint="default"/>
      </w:rPr>
    </w:lvl>
    <w:lvl w:ilvl="5" w:tplc="E8E2CB78" w:tentative="1">
      <w:start w:val="1"/>
      <w:numFmt w:val="bullet"/>
      <w:lvlText w:val="-"/>
      <w:lvlJc w:val="left"/>
      <w:pPr>
        <w:tabs>
          <w:tab w:val="num" w:pos="4320"/>
        </w:tabs>
        <w:ind w:left="4320" w:hanging="360"/>
      </w:pPr>
      <w:rPr>
        <w:rFonts w:ascii="Times" w:hAnsi="Times" w:hint="default"/>
      </w:rPr>
    </w:lvl>
    <w:lvl w:ilvl="6" w:tplc="45402808" w:tentative="1">
      <w:start w:val="1"/>
      <w:numFmt w:val="bullet"/>
      <w:lvlText w:val="-"/>
      <w:lvlJc w:val="left"/>
      <w:pPr>
        <w:tabs>
          <w:tab w:val="num" w:pos="5040"/>
        </w:tabs>
        <w:ind w:left="5040" w:hanging="360"/>
      </w:pPr>
      <w:rPr>
        <w:rFonts w:ascii="Times" w:hAnsi="Times" w:hint="default"/>
      </w:rPr>
    </w:lvl>
    <w:lvl w:ilvl="7" w:tplc="17FC7AF2" w:tentative="1">
      <w:start w:val="1"/>
      <w:numFmt w:val="bullet"/>
      <w:lvlText w:val="-"/>
      <w:lvlJc w:val="left"/>
      <w:pPr>
        <w:tabs>
          <w:tab w:val="num" w:pos="5760"/>
        </w:tabs>
        <w:ind w:left="5760" w:hanging="360"/>
      </w:pPr>
      <w:rPr>
        <w:rFonts w:ascii="Times" w:hAnsi="Times" w:hint="default"/>
      </w:rPr>
    </w:lvl>
    <w:lvl w:ilvl="8" w:tplc="F330108C" w:tentative="1">
      <w:start w:val="1"/>
      <w:numFmt w:val="bullet"/>
      <w:lvlText w:val="-"/>
      <w:lvlJc w:val="left"/>
      <w:pPr>
        <w:tabs>
          <w:tab w:val="num" w:pos="6480"/>
        </w:tabs>
        <w:ind w:left="6480" w:hanging="360"/>
      </w:pPr>
      <w:rPr>
        <w:rFonts w:ascii="Times" w:hAnsi="Times" w:hint="default"/>
      </w:rPr>
    </w:lvl>
  </w:abstractNum>
  <w:abstractNum w:abstractNumId="13" w15:restartNumberingAfterBreak="0">
    <w:nsid w:val="249070B0"/>
    <w:multiLevelType w:val="hybridMultilevel"/>
    <w:tmpl w:val="A5A4186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4" w15:restartNumberingAfterBreak="0">
    <w:nsid w:val="29A2648B"/>
    <w:multiLevelType w:val="hybridMultilevel"/>
    <w:tmpl w:val="F65607CA"/>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5" w15:restartNumberingAfterBreak="0">
    <w:nsid w:val="2D067BDD"/>
    <w:multiLevelType w:val="hybridMultilevel"/>
    <w:tmpl w:val="509495E4"/>
    <w:lvl w:ilvl="0" w:tplc="0421000F">
      <w:start w:val="1"/>
      <w:numFmt w:val="decimal"/>
      <w:lvlText w:val="%1."/>
      <w:lvlJc w:val="left"/>
      <w:pPr>
        <w:ind w:left="360" w:hanging="360"/>
      </w:pPr>
      <w:rPr>
        <w:rFonts w:hint="default"/>
      </w:rPr>
    </w:lvl>
    <w:lvl w:ilvl="1" w:tplc="CE0890CE">
      <w:numFmt w:val="bullet"/>
      <w:lvlText w:val="-"/>
      <w:lvlJc w:val="left"/>
      <w:pPr>
        <w:ind w:left="1080" w:hanging="360"/>
      </w:pPr>
      <w:rPr>
        <w:rFonts w:ascii="Times New Roman" w:eastAsia="MS Mincho" w:hAnsi="Times New Roman" w:cs="Times New Roman"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2D3F0009"/>
    <w:multiLevelType w:val="hybridMultilevel"/>
    <w:tmpl w:val="34C4AC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BF3668"/>
    <w:multiLevelType w:val="hybridMultilevel"/>
    <w:tmpl w:val="06960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42546D"/>
    <w:multiLevelType w:val="hybridMultilevel"/>
    <w:tmpl w:val="578627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144CBC"/>
    <w:multiLevelType w:val="hybridMultilevel"/>
    <w:tmpl w:val="157C97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A44159"/>
    <w:multiLevelType w:val="hybridMultilevel"/>
    <w:tmpl w:val="738AFB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933422"/>
    <w:multiLevelType w:val="hybridMultilevel"/>
    <w:tmpl w:val="8C5C33B8"/>
    <w:lvl w:ilvl="0" w:tplc="7CD0CB0C">
      <w:start w:val="1"/>
      <w:numFmt w:val="bullet"/>
      <w:lvlText w:val="-"/>
      <w:lvlJc w:val="left"/>
      <w:pPr>
        <w:tabs>
          <w:tab w:val="num" w:pos="720"/>
        </w:tabs>
        <w:ind w:left="720" w:hanging="360"/>
      </w:pPr>
      <w:rPr>
        <w:rFonts w:ascii="Times" w:hAnsi="Times" w:hint="default"/>
      </w:rPr>
    </w:lvl>
    <w:lvl w:ilvl="1" w:tplc="3DD0E076" w:tentative="1">
      <w:start w:val="1"/>
      <w:numFmt w:val="bullet"/>
      <w:lvlText w:val="-"/>
      <w:lvlJc w:val="left"/>
      <w:pPr>
        <w:tabs>
          <w:tab w:val="num" w:pos="1440"/>
        </w:tabs>
        <w:ind w:left="1440" w:hanging="360"/>
      </w:pPr>
      <w:rPr>
        <w:rFonts w:ascii="Times" w:hAnsi="Times" w:hint="default"/>
      </w:rPr>
    </w:lvl>
    <w:lvl w:ilvl="2" w:tplc="A608243C" w:tentative="1">
      <w:start w:val="1"/>
      <w:numFmt w:val="bullet"/>
      <w:lvlText w:val="-"/>
      <w:lvlJc w:val="left"/>
      <w:pPr>
        <w:tabs>
          <w:tab w:val="num" w:pos="2160"/>
        </w:tabs>
        <w:ind w:left="2160" w:hanging="360"/>
      </w:pPr>
      <w:rPr>
        <w:rFonts w:ascii="Times" w:hAnsi="Times" w:hint="default"/>
      </w:rPr>
    </w:lvl>
    <w:lvl w:ilvl="3" w:tplc="65D40FC6" w:tentative="1">
      <w:start w:val="1"/>
      <w:numFmt w:val="bullet"/>
      <w:lvlText w:val="-"/>
      <w:lvlJc w:val="left"/>
      <w:pPr>
        <w:tabs>
          <w:tab w:val="num" w:pos="2880"/>
        </w:tabs>
        <w:ind w:left="2880" w:hanging="360"/>
      </w:pPr>
      <w:rPr>
        <w:rFonts w:ascii="Times" w:hAnsi="Times" w:hint="default"/>
      </w:rPr>
    </w:lvl>
    <w:lvl w:ilvl="4" w:tplc="64FC83F0" w:tentative="1">
      <w:start w:val="1"/>
      <w:numFmt w:val="bullet"/>
      <w:lvlText w:val="-"/>
      <w:lvlJc w:val="left"/>
      <w:pPr>
        <w:tabs>
          <w:tab w:val="num" w:pos="3600"/>
        </w:tabs>
        <w:ind w:left="3600" w:hanging="360"/>
      </w:pPr>
      <w:rPr>
        <w:rFonts w:ascii="Times" w:hAnsi="Times" w:hint="default"/>
      </w:rPr>
    </w:lvl>
    <w:lvl w:ilvl="5" w:tplc="007263EC" w:tentative="1">
      <w:start w:val="1"/>
      <w:numFmt w:val="bullet"/>
      <w:lvlText w:val="-"/>
      <w:lvlJc w:val="left"/>
      <w:pPr>
        <w:tabs>
          <w:tab w:val="num" w:pos="4320"/>
        </w:tabs>
        <w:ind w:left="4320" w:hanging="360"/>
      </w:pPr>
      <w:rPr>
        <w:rFonts w:ascii="Times" w:hAnsi="Times" w:hint="default"/>
      </w:rPr>
    </w:lvl>
    <w:lvl w:ilvl="6" w:tplc="B31844E4" w:tentative="1">
      <w:start w:val="1"/>
      <w:numFmt w:val="bullet"/>
      <w:lvlText w:val="-"/>
      <w:lvlJc w:val="left"/>
      <w:pPr>
        <w:tabs>
          <w:tab w:val="num" w:pos="5040"/>
        </w:tabs>
        <w:ind w:left="5040" w:hanging="360"/>
      </w:pPr>
      <w:rPr>
        <w:rFonts w:ascii="Times" w:hAnsi="Times" w:hint="default"/>
      </w:rPr>
    </w:lvl>
    <w:lvl w:ilvl="7" w:tplc="3AA41836" w:tentative="1">
      <w:start w:val="1"/>
      <w:numFmt w:val="bullet"/>
      <w:lvlText w:val="-"/>
      <w:lvlJc w:val="left"/>
      <w:pPr>
        <w:tabs>
          <w:tab w:val="num" w:pos="5760"/>
        </w:tabs>
        <w:ind w:left="5760" w:hanging="360"/>
      </w:pPr>
      <w:rPr>
        <w:rFonts w:ascii="Times" w:hAnsi="Times" w:hint="default"/>
      </w:rPr>
    </w:lvl>
    <w:lvl w:ilvl="8" w:tplc="522E3B94" w:tentative="1">
      <w:start w:val="1"/>
      <w:numFmt w:val="bullet"/>
      <w:lvlText w:val="-"/>
      <w:lvlJc w:val="left"/>
      <w:pPr>
        <w:tabs>
          <w:tab w:val="num" w:pos="6480"/>
        </w:tabs>
        <w:ind w:left="6480" w:hanging="360"/>
      </w:pPr>
      <w:rPr>
        <w:rFonts w:ascii="Times" w:hAnsi="Times" w:hint="default"/>
      </w:rPr>
    </w:lvl>
  </w:abstractNum>
  <w:abstractNum w:abstractNumId="22" w15:restartNumberingAfterBreak="0">
    <w:nsid w:val="430854B5"/>
    <w:multiLevelType w:val="hybridMultilevel"/>
    <w:tmpl w:val="DAB4E40C"/>
    <w:lvl w:ilvl="0" w:tplc="2A22E69C">
      <w:start w:val="1"/>
      <w:numFmt w:val="decimal"/>
      <w:lvlText w:val="%1."/>
      <w:lvlJc w:val="left"/>
      <w:pPr>
        <w:tabs>
          <w:tab w:val="num" w:pos="720"/>
        </w:tabs>
        <w:ind w:left="720" w:hanging="360"/>
      </w:pPr>
    </w:lvl>
    <w:lvl w:ilvl="1" w:tplc="85D47E3A">
      <w:start w:val="1"/>
      <w:numFmt w:val="decimal"/>
      <w:lvlText w:val="%2."/>
      <w:lvlJc w:val="left"/>
      <w:pPr>
        <w:tabs>
          <w:tab w:val="num" w:pos="1440"/>
        </w:tabs>
        <w:ind w:left="1440" w:hanging="360"/>
      </w:pPr>
    </w:lvl>
    <w:lvl w:ilvl="2" w:tplc="D9005EF2" w:tentative="1">
      <w:start w:val="1"/>
      <w:numFmt w:val="decimal"/>
      <w:lvlText w:val="%3."/>
      <w:lvlJc w:val="left"/>
      <w:pPr>
        <w:tabs>
          <w:tab w:val="num" w:pos="2160"/>
        </w:tabs>
        <w:ind w:left="2160" w:hanging="360"/>
      </w:pPr>
    </w:lvl>
    <w:lvl w:ilvl="3" w:tplc="C7C09A46" w:tentative="1">
      <w:start w:val="1"/>
      <w:numFmt w:val="decimal"/>
      <w:lvlText w:val="%4."/>
      <w:lvlJc w:val="left"/>
      <w:pPr>
        <w:tabs>
          <w:tab w:val="num" w:pos="2880"/>
        </w:tabs>
        <w:ind w:left="2880" w:hanging="360"/>
      </w:pPr>
    </w:lvl>
    <w:lvl w:ilvl="4" w:tplc="1E4813CA" w:tentative="1">
      <w:start w:val="1"/>
      <w:numFmt w:val="decimal"/>
      <w:lvlText w:val="%5."/>
      <w:lvlJc w:val="left"/>
      <w:pPr>
        <w:tabs>
          <w:tab w:val="num" w:pos="3600"/>
        </w:tabs>
        <w:ind w:left="3600" w:hanging="360"/>
      </w:pPr>
    </w:lvl>
    <w:lvl w:ilvl="5" w:tplc="90E404CC" w:tentative="1">
      <w:start w:val="1"/>
      <w:numFmt w:val="decimal"/>
      <w:lvlText w:val="%6."/>
      <w:lvlJc w:val="left"/>
      <w:pPr>
        <w:tabs>
          <w:tab w:val="num" w:pos="4320"/>
        </w:tabs>
        <w:ind w:left="4320" w:hanging="360"/>
      </w:pPr>
    </w:lvl>
    <w:lvl w:ilvl="6" w:tplc="4120B716" w:tentative="1">
      <w:start w:val="1"/>
      <w:numFmt w:val="decimal"/>
      <w:lvlText w:val="%7."/>
      <w:lvlJc w:val="left"/>
      <w:pPr>
        <w:tabs>
          <w:tab w:val="num" w:pos="5040"/>
        </w:tabs>
        <w:ind w:left="5040" w:hanging="360"/>
      </w:pPr>
    </w:lvl>
    <w:lvl w:ilvl="7" w:tplc="43323916" w:tentative="1">
      <w:start w:val="1"/>
      <w:numFmt w:val="decimal"/>
      <w:lvlText w:val="%8."/>
      <w:lvlJc w:val="left"/>
      <w:pPr>
        <w:tabs>
          <w:tab w:val="num" w:pos="5760"/>
        </w:tabs>
        <w:ind w:left="5760" w:hanging="360"/>
      </w:pPr>
    </w:lvl>
    <w:lvl w:ilvl="8" w:tplc="8B9082F4" w:tentative="1">
      <w:start w:val="1"/>
      <w:numFmt w:val="decimal"/>
      <w:lvlText w:val="%9."/>
      <w:lvlJc w:val="left"/>
      <w:pPr>
        <w:tabs>
          <w:tab w:val="num" w:pos="6480"/>
        </w:tabs>
        <w:ind w:left="6480" w:hanging="360"/>
      </w:pPr>
    </w:lvl>
  </w:abstractNum>
  <w:abstractNum w:abstractNumId="23" w15:restartNumberingAfterBreak="0">
    <w:nsid w:val="438F1601"/>
    <w:multiLevelType w:val="hybridMultilevel"/>
    <w:tmpl w:val="BB50949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 w15:restartNumberingAfterBreak="0">
    <w:nsid w:val="480B1BA1"/>
    <w:multiLevelType w:val="hybridMultilevel"/>
    <w:tmpl w:val="9DAA1F6A"/>
    <w:lvl w:ilvl="0" w:tplc="BC467C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983B44"/>
    <w:multiLevelType w:val="hybridMultilevel"/>
    <w:tmpl w:val="B0B0CB3E"/>
    <w:lvl w:ilvl="0" w:tplc="2C12F968">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4BCF0742"/>
    <w:multiLevelType w:val="hybridMultilevel"/>
    <w:tmpl w:val="48B6C39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7" w15:restartNumberingAfterBreak="0">
    <w:nsid w:val="4D1268F6"/>
    <w:multiLevelType w:val="hybridMultilevel"/>
    <w:tmpl w:val="CAC21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027CF9"/>
    <w:multiLevelType w:val="hybridMultilevel"/>
    <w:tmpl w:val="60C83044"/>
    <w:lvl w:ilvl="0" w:tplc="1D0A776C">
      <w:start w:val="1"/>
      <w:numFmt w:val="bullet"/>
      <w:lvlText w:val="•"/>
      <w:lvlJc w:val="left"/>
      <w:pPr>
        <w:tabs>
          <w:tab w:val="num" w:pos="720"/>
        </w:tabs>
        <w:ind w:left="720" w:hanging="360"/>
      </w:pPr>
      <w:rPr>
        <w:rFonts w:ascii="Arial" w:hAnsi="Arial" w:hint="default"/>
      </w:rPr>
    </w:lvl>
    <w:lvl w:ilvl="1" w:tplc="DAFEFC6A" w:tentative="1">
      <w:start w:val="1"/>
      <w:numFmt w:val="bullet"/>
      <w:lvlText w:val="•"/>
      <w:lvlJc w:val="left"/>
      <w:pPr>
        <w:tabs>
          <w:tab w:val="num" w:pos="1440"/>
        </w:tabs>
        <w:ind w:left="1440" w:hanging="360"/>
      </w:pPr>
      <w:rPr>
        <w:rFonts w:ascii="Arial" w:hAnsi="Arial" w:hint="default"/>
      </w:rPr>
    </w:lvl>
    <w:lvl w:ilvl="2" w:tplc="2A7404DA" w:tentative="1">
      <w:start w:val="1"/>
      <w:numFmt w:val="bullet"/>
      <w:lvlText w:val="•"/>
      <w:lvlJc w:val="left"/>
      <w:pPr>
        <w:tabs>
          <w:tab w:val="num" w:pos="2160"/>
        </w:tabs>
        <w:ind w:left="2160" w:hanging="360"/>
      </w:pPr>
      <w:rPr>
        <w:rFonts w:ascii="Arial" w:hAnsi="Arial" w:hint="default"/>
      </w:rPr>
    </w:lvl>
    <w:lvl w:ilvl="3" w:tplc="74323F02" w:tentative="1">
      <w:start w:val="1"/>
      <w:numFmt w:val="bullet"/>
      <w:lvlText w:val="•"/>
      <w:lvlJc w:val="left"/>
      <w:pPr>
        <w:tabs>
          <w:tab w:val="num" w:pos="2880"/>
        </w:tabs>
        <w:ind w:left="2880" w:hanging="360"/>
      </w:pPr>
      <w:rPr>
        <w:rFonts w:ascii="Arial" w:hAnsi="Arial" w:hint="default"/>
      </w:rPr>
    </w:lvl>
    <w:lvl w:ilvl="4" w:tplc="95042FFA" w:tentative="1">
      <w:start w:val="1"/>
      <w:numFmt w:val="bullet"/>
      <w:lvlText w:val="•"/>
      <w:lvlJc w:val="left"/>
      <w:pPr>
        <w:tabs>
          <w:tab w:val="num" w:pos="3600"/>
        </w:tabs>
        <w:ind w:left="3600" w:hanging="360"/>
      </w:pPr>
      <w:rPr>
        <w:rFonts w:ascii="Arial" w:hAnsi="Arial" w:hint="default"/>
      </w:rPr>
    </w:lvl>
    <w:lvl w:ilvl="5" w:tplc="1A046E22" w:tentative="1">
      <w:start w:val="1"/>
      <w:numFmt w:val="bullet"/>
      <w:lvlText w:val="•"/>
      <w:lvlJc w:val="left"/>
      <w:pPr>
        <w:tabs>
          <w:tab w:val="num" w:pos="4320"/>
        </w:tabs>
        <w:ind w:left="4320" w:hanging="360"/>
      </w:pPr>
      <w:rPr>
        <w:rFonts w:ascii="Arial" w:hAnsi="Arial" w:hint="default"/>
      </w:rPr>
    </w:lvl>
    <w:lvl w:ilvl="6" w:tplc="9F203192" w:tentative="1">
      <w:start w:val="1"/>
      <w:numFmt w:val="bullet"/>
      <w:lvlText w:val="•"/>
      <w:lvlJc w:val="left"/>
      <w:pPr>
        <w:tabs>
          <w:tab w:val="num" w:pos="5040"/>
        </w:tabs>
        <w:ind w:left="5040" w:hanging="360"/>
      </w:pPr>
      <w:rPr>
        <w:rFonts w:ascii="Arial" w:hAnsi="Arial" w:hint="default"/>
      </w:rPr>
    </w:lvl>
    <w:lvl w:ilvl="7" w:tplc="1EA63DFE" w:tentative="1">
      <w:start w:val="1"/>
      <w:numFmt w:val="bullet"/>
      <w:lvlText w:val="•"/>
      <w:lvlJc w:val="left"/>
      <w:pPr>
        <w:tabs>
          <w:tab w:val="num" w:pos="5760"/>
        </w:tabs>
        <w:ind w:left="5760" w:hanging="360"/>
      </w:pPr>
      <w:rPr>
        <w:rFonts w:ascii="Arial" w:hAnsi="Arial" w:hint="default"/>
      </w:rPr>
    </w:lvl>
    <w:lvl w:ilvl="8" w:tplc="8EB662F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18B0542"/>
    <w:multiLevelType w:val="hybridMultilevel"/>
    <w:tmpl w:val="BA969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DD13A5"/>
    <w:multiLevelType w:val="hybridMultilevel"/>
    <w:tmpl w:val="271E1BF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1" w15:restartNumberingAfterBreak="0">
    <w:nsid w:val="54FE6485"/>
    <w:multiLevelType w:val="hybridMultilevel"/>
    <w:tmpl w:val="FD72A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6B2DF6"/>
    <w:multiLevelType w:val="hybridMultilevel"/>
    <w:tmpl w:val="BB786C26"/>
    <w:lvl w:ilvl="0" w:tplc="1988C450">
      <w:start w:val="1"/>
      <w:numFmt w:val="lowerLetter"/>
      <w:lvlText w:val="%1)"/>
      <w:lvlJc w:val="left"/>
      <w:pPr>
        <w:ind w:left="644" w:hanging="360"/>
      </w:pPr>
      <w:rPr>
        <w:rFonts w:hint="default"/>
        <w:color w:val="000000"/>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33" w15:restartNumberingAfterBreak="0">
    <w:nsid w:val="577569D1"/>
    <w:multiLevelType w:val="hybridMultilevel"/>
    <w:tmpl w:val="9786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3330F5"/>
    <w:multiLevelType w:val="hybridMultilevel"/>
    <w:tmpl w:val="AF4452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385ACA"/>
    <w:multiLevelType w:val="hybridMultilevel"/>
    <w:tmpl w:val="6F6289C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6" w15:restartNumberingAfterBreak="0">
    <w:nsid w:val="624D761F"/>
    <w:multiLevelType w:val="hybridMultilevel"/>
    <w:tmpl w:val="C310B9D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7" w15:restartNumberingAfterBreak="0">
    <w:nsid w:val="6A5475E2"/>
    <w:multiLevelType w:val="hybridMultilevel"/>
    <w:tmpl w:val="4D7E6176"/>
    <w:lvl w:ilvl="0" w:tplc="35FEC1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976350"/>
    <w:multiLevelType w:val="hybridMultilevel"/>
    <w:tmpl w:val="3252C5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6DDB29C4"/>
    <w:multiLevelType w:val="hybridMultilevel"/>
    <w:tmpl w:val="DA7A0A46"/>
    <w:lvl w:ilvl="0" w:tplc="04210001">
      <w:start w:val="1"/>
      <w:numFmt w:val="bullet"/>
      <w:lvlText w:val=""/>
      <w:lvlJc w:val="left"/>
      <w:pPr>
        <w:ind w:left="360" w:hanging="360"/>
      </w:pPr>
      <w:rPr>
        <w:rFonts w:ascii="Symbol" w:hAnsi="Symbol"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0" w15:restartNumberingAfterBreak="0">
    <w:nsid w:val="6FD33E01"/>
    <w:multiLevelType w:val="hybridMultilevel"/>
    <w:tmpl w:val="D36A4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B40281"/>
    <w:multiLevelType w:val="hybridMultilevel"/>
    <w:tmpl w:val="F6629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48727B"/>
    <w:multiLevelType w:val="hybridMultilevel"/>
    <w:tmpl w:val="533810BA"/>
    <w:lvl w:ilvl="0" w:tplc="2AE2AED6">
      <w:start w:val="1"/>
      <w:numFmt w:val="decimal"/>
      <w:lvlText w:val="%1."/>
      <w:lvlJc w:val="left"/>
      <w:pPr>
        <w:tabs>
          <w:tab w:val="num" w:pos="720"/>
        </w:tabs>
        <w:ind w:left="720" w:hanging="360"/>
      </w:pPr>
    </w:lvl>
    <w:lvl w:ilvl="1" w:tplc="D62CFC00" w:tentative="1">
      <w:start w:val="1"/>
      <w:numFmt w:val="decimal"/>
      <w:lvlText w:val="%2."/>
      <w:lvlJc w:val="left"/>
      <w:pPr>
        <w:tabs>
          <w:tab w:val="num" w:pos="1440"/>
        </w:tabs>
        <w:ind w:left="1440" w:hanging="360"/>
      </w:pPr>
    </w:lvl>
    <w:lvl w:ilvl="2" w:tplc="5158FA08" w:tentative="1">
      <w:start w:val="1"/>
      <w:numFmt w:val="decimal"/>
      <w:lvlText w:val="%3."/>
      <w:lvlJc w:val="left"/>
      <w:pPr>
        <w:tabs>
          <w:tab w:val="num" w:pos="2160"/>
        </w:tabs>
        <w:ind w:left="2160" w:hanging="360"/>
      </w:pPr>
    </w:lvl>
    <w:lvl w:ilvl="3" w:tplc="905A5B5A" w:tentative="1">
      <w:start w:val="1"/>
      <w:numFmt w:val="decimal"/>
      <w:lvlText w:val="%4."/>
      <w:lvlJc w:val="left"/>
      <w:pPr>
        <w:tabs>
          <w:tab w:val="num" w:pos="2880"/>
        </w:tabs>
        <w:ind w:left="2880" w:hanging="360"/>
      </w:pPr>
    </w:lvl>
    <w:lvl w:ilvl="4" w:tplc="E61E9A5E" w:tentative="1">
      <w:start w:val="1"/>
      <w:numFmt w:val="decimal"/>
      <w:lvlText w:val="%5."/>
      <w:lvlJc w:val="left"/>
      <w:pPr>
        <w:tabs>
          <w:tab w:val="num" w:pos="3600"/>
        </w:tabs>
        <w:ind w:left="3600" w:hanging="360"/>
      </w:pPr>
    </w:lvl>
    <w:lvl w:ilvl="5" w:tplc="6DD4DFD8" w:tentative="1">
      <w:start w:val="1"/>
      <w:numFmt w:val="decimal"/>
      <w:lvlText w:val="%6."/>
      <w:lvlJc w:val="left"/>
      <w:pPr>
        <w:tabs>
          <w:tab w:val="num" w:pos="4320"/>
        </w:tabs>
        <w:ind w:left="4320" w:hanging="360"/>
      </w:pPr>
    </w:lvl>
    <w:lvl w:ilvl="6" w:tplc="FEF6D364" w:tentative="1">
      <w:start w:val="1"/>
      <w:numFmt w:val="decimal"/>
      <w:lvlText w:val="%7."/>
      <w:lvlJc w:val="left"/>
      <w:pPr>
        <w:tabs>
          <w:tab w:val="num" w:pos="5040"/>
        </w:tabs>
        <w:ind w:left="5040" w:hanging="360"/>
      </w:pPr>
    </w:lvl>
    <w:lvl w:ilvl="7" w:tplc="5036AEE4" w:tentative="1">
      <w:start w:val="1"/>
      <w:numFmt w:val="decimal"/>
      <w:lvlText w:val="%8."/>
      <w:lvlJc w:val="left"/>
      <w:pPr>
        <w:tabs>
          <w:tab w:val="num" w:pos="5760"/>
        </w:tabs>
        <w:ind w:left="5760" w:hanging="360"/>
      </w:pPr>
    </w:lvl>
    <w:lvl w:ilvl="8" w:tplc="F7202E74" w:tentative="1">
      <w:start w:val="1"/>
      <w:numFmt w:val="decimal"/>
      <w:lvlText w:val="%9."/>
      <w:lvlJc w:val="left"/>
      <w:pPr>
        <w:tabs>
          <w:tab w:val="num" w:pos="6480"/>
        </w:tabs>
        <w:ind w:left="6480" w:hanging="360"/>
      </w:pPr>
    </w:lvl>
  </w:abstractNum>
  <w:abstractNum w:abstractNumId="43" w15:restartNumberingAfterBreak="0">
    <w:nsid w:val="7503373A"/>
    <w:multiLevelType w:val="hybridMultilevel"/>
    <w:tmpl w:val="E5CA1B50"/>
    <w:lvl w:ilvl="0" w:tplc="0B145FF6">
      <w:start w:val="1"/>
      <w:numFmt w:val="decimal"/>
      <w:lvlText w:val="%1."/>
      <w:lvlJc w:val="left"/>
      <w:pPr>
        <w:tabs>
          <w:tab w:val="num" w:pos="720"/>
        </w:tabs>
        <w:ind w:left="720" w:hanging="360"/>
      </w:pPr>
    </w:lvl>
    <w:lvl w:ilvl="1" w:tplc="F802E6C0" w:tentative="1">
      <w:start w:val="1"/>
      <w:numFmt w:val="decimal"/>
      <w:lvlText w:val="%2."/>
      <w:lvlJc w:val="left"/>
      <w:pPr>
        <w:tabs>
          <w:tab w:val="num" w:pos="1440"/>
        </w:tabs>
        <w:ind w:left="1440" w:hanging="360"/>
      </w:pPr>
    </w:lvl>
    <w:lvl w:ilvl="2" w:tplc="04DAA1E2" w:tentative="1">
      <w:start w:val="1"/>
      <w:numFmt w:val="decimal"/>
      <w:lvlText w:val="%3."/>
      <w:lvlJc w:val="left"/>
      <w:pPr>
        <w:tabs>
          <w:tab w:val="num" w:pos="2160"/>
        </w:tabs>
        <w:ind w:left="2160" w:hanging="360"/>
      </w:pPr>
    </w:lvl>
    <w:lvl w:ilvl="3" w:tplc="F676AE96" w:tentative="1">
      <w:start w:val="1"/>
      <w:numFmt w:val="decimal"/>
      <w:lvlText w:val="%4."/>
      <w:lvlJc w:val="left"/>
      <w:pPr>
        <w:tabs>
          <w:tab w:val="num" w:pos="2880"/>
        </w:tabs>
        <w:ind w:left="2880" w:hanging="360"/>
      </w:pPr>
    </w:lvl>
    <w:lvl w:ilvl="4" w:tplc="48E63104" w:tentative="1">
      <w:start w:val="1"/>
      <w:numFmt w:val="decimal"/>
      <w:lvlText w:val="%5."/>
      <w:lvlJc w:val="left"/>
      <w:pPr>
        <w:tabs>
          <w:tab w:val="num" w:pos="3600"/>
        </w:tabs>
        <w:ind w:left="3600" w:hanging="360"/>
      </w:pPr>
    </w:lvl>
    <w:lvl w:ilvl="5" w:tplc="DE6A2F28" w:tentative="1">
      <w:start w:val="1"/>
      <w:numFmt w:val="decimal"/>
      <w:lvlText w:val="%6."/>
      <w:lvlJc w:val="left"/>
      <w:pPr>
        <w:tabs>
          <w:tab w:val="num" w:pos="4320"/>
        </w:tabs>
        <w:ind w:left="4320" w:hanging="360"/>
      </w:pPr>
    </w:lvl>
    <w:lvl w:ilvl="6" w:tplc="56402F72" w:tentative="1">
      <w:start w:val="1"/>
      <w:numFmt w:val="decimal"/>
      <w:lvlText w:val="%7."/>
      <w:lvlJc w:val="left"/>
      <w:pPr>
        <w:tabs>
          <w:tab w:val="num" w:pos="5040"/>
        </w:tabs>
        <w:ind w:left="5040" w:hanging="360"/>
      </w:pPr>
    </w:lvl>
    <w:lvl w:ilvl="7" w:tplc="8214D61E" w:tentative="1">
      <w:start w:val="1"/>
      <w:numFmt w:val="decimal"/>
      <w:lvlText w:val="%8."/>
      <w:lvlJc w:val="left"/>
      <w:pPr>
        <w:tabs>
          <w:tab w:val="num" w:pos="5760"/>
        </w:tabs>
        <w:ind w:left="5760" w:hanging="360"/>
      </w:pPr>
    </w:lvl>
    <w:lvl w:ilvl="8" w:tplc="D85017F8" w:tentative="1">
      <w:start w:val="1"/>
      <w:numFmt w:val="decimal"/>
      <w:lvlText w:val="%9."/>
      <w:lvlJc w:val="left"/>
      <w:pPr>
        <w:tabs>
          <w:tab w:val="num" w:pos="6480"/>
        </w:tabs>
        <w:ind w:left="6480" w:hanging="360"/>
      </w:pPr>
    </w:lvl>
  </w:abstractNum>
  <w:abstractNum w:abstractNumId="44" w15:restartNumberingAfterBreak="0">
    <w:nsid w:val="798958E5"/>
    <w:multiLevelType w:val="hybridMultilevel"/>
    <w:tmpl w:val="06AC6C6C"/>
    <w:lvl w:ilvl="0" w:tplc="0421000F">
      <w:start w:val="1"/>
      <w:numFmt w:val="decimal"/>
      <w:lvlText w:val="%1."/>
      <w:lvlJc w:val="left"/>
      <w:pPr>
        <w:ind w:left="360" w:hanging="360"/>
      </w:pPr>
      <w:rPr>
        <w:rFonts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5" w15:restartNumberingAfterBreak="0">
    <w:nsid w:val="7B816356"/>
    <w:multiLevelType w:val="hybridMultilevel"/>
    <w:tmpl w:val="57ACF782"/>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6" w15:restartNumberingAfterBreak="0">
    <w:nsid w:val="7D8121B1"/>
    <w:multiLevelType w:val="hybridMultilevel"/>
    <w:tmpl w:val="714E2FB8"/>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num w:numId="1">
    <w:abstractNumId w:val="37"/>
  </w:num>
  <w:num w:numId="2">
    <w:abstractNumId w:val="3"/>
  </w:num>
  <w:num w:numId="3">
    <w:abstractNumId w:val="22"/>
  </w:num>
  <w:num w:numId="4">
    <w:abstractNumId w:val="6"/>
  </w:num>
  <w:num w:numId="5">
    <w:abstractNumId w:val="12"/>
  </w:num>
  <w:num w:numId="6">
    <w:abstractNumId w:val="28"/>
  </w:num>
  <w:num w:numId="7">
    <w:abstractNumId w:val="21"/>
  </w:num>
  <w:num w:numId="8">
    <w:abstractNumId w:val="1"/>
  </w:num>
  <w:num w:numId="9">
    <w:abstractNumId w:val="11"/>
  </w:num>
  <w:num w:numId="10">
    <w:abstractNumId w:val="42"/>
  </w:num>
  <w:num w:numId="11">
    <w:abstractNumId w:val="33"/>
  </w:num>
  <w:num w:numId="12">
    <w:abstractNumId w:val="24"/>
  </w:num>
  <w:num w:numId="13">
    <w:abstractNumId w:val="8"/>
  </w:num>
  <w:num w:numId="14">
    <w:abstractNumId w:val="5"/>
  </w:num>
  <w:num w:numId="15">
    <w:abstractNumId w:val="26"/>
  </w:num>
  <w:num w:numId="16">
    <w:abstractNumId w:val="38"/>
  </w:num>
  <w:num w:numId="17">
    <w:abstractNumId w:val="30"/>
  </w:num>
  <w:num w:numId="18">
    <w:abstractNumId w:val="15"/>
  </w:num>
  <w:num w:numId="19">
    <w:abstractNumId w:val="35"/>
  </w:num>
  <w:num w:numId="20">
    <w:abstractNumId w:val="44"/>
  </w:num>
  <w:num w:numId="21">
    <w:abstractNumId w:val="39"/>
  </w:num>
  <w:num w:numId="22">
    <w:abstractNumId w:val="23"/>
  </w:num>
  <w:num w:numId="23">
    <w:abstractNumId w:val="46"/>
  </w:num>
  <w:num w:numId="24">
    <w:abstractNumId w:val="45"/>
  </w:num>
  <w:num w:numId="25">
    <w:abstractNumId w:val="14"/>
  </w:num>
  <w:num w:numId="26">
    <w:abstractNumId w:val="36"/>
  </w:num>
  <w:num w:numId="27">
    <w:abstractNumId w:val="13"/>
  </w:num>
  <w:num w:numId="28">
    <w:abstractNumId w:val="17"/>
  </w:num>
  <w:num w:numId="29">
    <w:abstractNumId w:val="40"/>
  </w:num>
  <w:num w:numId="30">
    <w:abstractNumId w:val="7"/>
  </w:num>
  <w:num w:numId="31">
    <w:abstractNumId w:val="4"/>
  </w:num>
  <w:num w:numId="32">
    <w:abstractNumId w:val="34"/>
  </w:num>
  <w:num w:numId="33">
    <w:abstractNumId w:val="20"/>
  </w:num>
  <w:num w:numId="34">
    <w:abstractNumId w:val="41"/>
  </w:num>
  <w:num w:numId="35">
    <w:abstractNumId w:val="18"/>
  </w:num>
  <w:num w:numId="36">
    <w:abstractNumId w:val="10"/>
  </w:num>
  <w:num w:numId="37">
    <w:abstractNumId w:val="31"/>
  </w:num>
  <w:num w:numId="38">
    <w:abstractNumId w:val="27"/>
  </w:num>
  <w:num w:numId="39">
    <w:abstractNumId w:val="29"/>
  </w:num>
  <w:num w:numId="40">
    <w:abstractNumId w:val="19"/>
  </w:num>
  <w:num w:numId="41">
    <w:abstractNumId w:val="0"/>
  </w:num>
  <w:num w:numId="42">
    <w:abstractNumId w:val="9"/>
  </w:num>
  <w:num w:numId="43">
    <w:abstractNumId w:val="16"/>
  </w:num>
  <w:num w:numId="44">
    <w:abstractNumId w:val="43"/>
  </w:num>
  <w:num w:numId="45">
    <w:abstractNumId w:val="25"/>
  </w:num>
  <w:num w:numId="46">
    <w:abstractNumId w:val="32"/>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oNotTrackMove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096F"/>
    <w:rsid w:val="00002893"/>
    <w:rsid w:val="000050A9"/>
    <w:rsid w:val="00007A97"/>
    <w:rsid w:val="00014F44"/>
    <w:rsid w:val="00021827"/>
    <w:rsid w:val="00021D40"/>
    <w:rsid w:val="0002525A"/>
    <w:rsid w:val="000335DC"/>
    <w:rsid w:val="000353EA"/>
    <w:rsid w:val="0004765E"/>
    <w:rsid w:val="00050984"/>
    <w:rsid w:val="00054C98"/>
    <w:rsid w:val="0007741C"/>
    <w:rsid w:val="000803C8"/>
    <w:rsid w:val="00092039"/>
    <w:rsid w:val="000967D9"/>
    <w:rsid w:val="000C07BD"/>
    <w:rsid w:val="000E3601"/>
    <w:rsid w:val="000F3C47"/>
    <w:rsid w:val="000F7B9A"/>
    <w:rsid w:val="00116B5E"/>
    <w:rsid w:val="00127A7E"/>
    <w:rsid w:val="001316AE"/>
    <w:rsid w:val="001336BC"/>
    <w:rsid w:val="00155D00"/>
    <w:rsid w:val="001566E4"/>
    <w:rsid w:val="0015793B"/>
    <w:rsid w:val="00164674"/>
    <w:rsid w:val="001665B9"/>
    <w:rsid w:val="00182D7E"/>
    <w:rsid w:val="001872C7"/>
    <w:rsid w:val="001A1350"/>
    <w:rsid w:val="001A4F8B"/>
    <w:rsid w:val="001B1AA4"/>
    <w:rsid w:val="001C0C70"/>
    <w:rsid w:val="001C66A9"/>
    <w:rsid w:val="001D0275"/>
    <w:rsid w:val="001D02BD"/>
    <w:rsid w:val="001D282F"/>
    <w:rsid w:val="001D41CE"/>
    <w:rsid w:val="001D49D7"/>
    <w:rsid w:val="001D654C"/>
    <w:rsid w:val="001E607C"/>
    <w:rsid w:val="001F608F"/>
    <w:rsid w:val="00203A14"/>
    <w:rsid w:val="00206DB2"/>
    <w:rsid w:val="00221B18"/>
    <w:rsid w:val="00232011"/>
    <w:rsid w:val="00235324"/>
    <w:rsid w:val="00235DB5"/>
    <w:rsid w:val="00237078"/>
    <w:rsid w:val="00237B7E"/>
    <w:rsid w:val="00240A94"/>
    <w:rsid w:val="0024651F"/>
    <w:rsid w:val="00247C34"/>
    <w:rsid w:val="002554C0"/>
    <w:rsid w:val="00274D81"/>
    <w:rsid w:val="00276E18"/>
    <w:rsid w:val="00280480"/>
    <w:rsid w:val="00280DEA"/>
    <w:rsid w:val="00280E38"/>
    <w:rsid w:val="00285DAC"/>
    <w:rsid w:val="002873DE"/>
    <w:rsid w:val="002928D0"/>
    <w:rsid w:val="00296699"/>
    <w:rsid w:val="002A74C6"/>
    <w:rsid w:val="002D13D8"/>
    <w:rsid w:val="002E56DF"/>
    <w:rsid w:val="002E63BC"/>
    <w:rsid w:val="002E7497"/>
    <w:rsid w:val="002E7998"/>
    <w:rsid w:val="00300BC7"/>
    <w:rsid w:val="003045C3"/>
    <w:rsid w:val="00307FC3"/>
    <w:rsid w:val="00325FC7"/>
    <w:rsid w:val="00330215"/>
    <w:rsid w:val="0033101A"/>
    <w:rsid w:val="003339B8"/>
    <w:rsid w:val="00342C00"/>
    <w:rsid w:val="00343668"/>
    <w:rsid w:val="00347E3B"/>
    <w:rsid w:val="00347FAE"/>
    <w:rsid w:val="00351E33"/>
    <w:rsid w:val="00355BFA"/>
    <w:rsid w:val="00380654"/>
    <w:rsid w:val="00381191"/>
    <w:rsid w:val="00382C65"/>
    <w:rsid w:val="0039604C"/>
    <w:rsid w:val="00396BE2"/>
    <w:rsid w:val="003C1931"/>
    <w:rsid w:val="003C5AB2"/>
    <w:rsid w:val="003C7B0F"/>
    <w:rsid w:val="003F224D"/>
    <w:rsid w:val="0041354D"/>
    <w:rsid w:val="00425E34"/>
    <w:rsid w:val="00434835"/>
    <w:rsid w:val="00444B3B"/>
    <w:rsid w:val="00445E18"/>
    <w:rsid w:val="00450825"/>
    <w:rsid w:val="004508B4"/>
    <w:rsid w:val="004566B1"/>
    <w:rsid w:val="00462399"/>
    <w:rsid w:val="0046544D"/>
    <w:rsid w:val="004754F2"/>
    <w:rsid w:val="00487C5C"/>
    <w:rsid w:val="0049072A"/>
    <w:rsid w:val="00494923"/>
    <w:rsid w:val="00497131"/>
    <w:rsid w:val="004A4BA1"/>
    <w:rsid w:val="004B04E4"/>
    <w:rsid w:val="004B10A7"/>
    <w:rsid w:val="004B2374"/>
    <w:rsid w:val="004C2413"/>
    <w:rsid w:val="004C63D8"/>
    <w:rsid w:val="004D3C60"/>
    <w:rsid w:val="004D5FEE"/>
    <w:rsid w:val="004E2AC5"/>
    <w:rsid w:val="00504CA5"/>
    <w:rsid w:val="00506FEF"/>
    <w:rsid w:val="00517CFC"/>
    <w:rsid w:val="005260EC"/>
    <w:rsid w:val="00526486"/>
    <w:rsid w:val="005304CE"/>
    <w:rsid w:val="00530901"/>
    <w:rsid w:val="0053471E"/>
    <w:rsid w:val="00534B60"/>
    <w:rsid w:val="00544377"/>
    <w:rsid w:val="005511E9"/>
    <w:rsid w:val="00551F28"/>
    <w:rsid w:val="00553051"/>
    <w:rsid w:val="00567477"/>
    <w:rsid w:val="00570CC8"/>
    <w:rsid w:val="00572F97"/>
    <w:rsid w:val="00573108"/>
    <w:rsid w:val="00573D0B"/>
    <w:rsid w:val="005740D6"/>
    <w:rsid w:val="005959C2"/>
    <w:rsid w:val="005A401D"/>
    <w:rsid w:val="005A4A5B"/>
    <w:rsid w:val="005A5FA1"/>
    <w:rsid w:val="005C0B65"/>
    <w:rsid w:val="005C2C50"/>
    <w:rsid w:val="00600AC5"/>
    <w:rsid w:val="006037C2"/>
    <w:rsid w:val="0060799F"/>
    <w:rsid w:val="00611981"/>
    <w:rsid w:val="006352E1"/>
    <w:rsid w:val="006520AD"/>
    <w:rsid w:val="00654E8C"/>
    <w:rsid w:val="00670E22"/>
    <w:rsid w:val="00672120"/>
    <w:rsid w:val="00677F6C"/>
    <w:rsid w:val="00693285"/>
    <w:rsid w:val="00696442"/>
    <w:rsid w:val="00696B35"/>
    <w:rsid w:val="006A2595"/>
    <w:rsid w:val="006A5CBB"/>
    <w:rsid w:val="006B224E"/>
    <w:rsid w:val="006B3B05"/>
    <w:rsid w:val="006B487F"/>
    <w:rsid w:val="006C095C"/>
    <w:rsid w:val="006C56A9"/>
    <w:rsid w:val="006D6693"/>
    <w:rsid w:val="006E4496"/>
    <w:rsid w:val="006F21F2"/>
    <w:rsid w:val="006F72AB"/>
    <w:rsid w:val="007005A6"/>
    <w:rsid w:val="00711AF8"/>
    <w:rsid w:val="007153F1"/>
    <w:rsid w:val="00721682"/>
    <w:rsid w:val="00722E91"/>
    <w:rsid w:val="00751C6C"/>
    <w:rsid w:val="0078540B"/>
    <w:rsid w:val="0078632E"/>
    <w:rsid w:val="007868C2"/>
    <w:rsid w:val="007A0087"/>
    <w:rsid w:val="007A61C0"/>
    <w:rsid w:val="007B1607"/>
    <w:rsid w:val="007B3A60"/>
    <w:rsid w:val="007C0FBC"/>
    <w:rsid w:val="007C5487"/>
    <w:rsid w:val="007D3C5B"/>
    <w:rsid w:val="007D4C7A"/>
    <w:rsid w:val="007D6B5F"/>
    <w:rsid w:val="007E3FE7"/>
    <w:rsid w:val="00800406"/>
    <w:rsid w:val="0080265E"/>
    <w:rsid w:val="0080632B"/>
    <w:rsid w:val="0081640A"/>
    <w:rsid w:val="0082311A"/>
    <w:rsid w:val="00825A63"/>
    <w:rsid w:val="00833C69"/>
    <w:rsid w:val="00856ECD"/>
    <w:rsid w:val="00867C58"/>
    <w:rsid w:val="008A0264"/>
    <w:rsid w:val="008F48C4"/>
    <w:rsid w:val="008F702E"/>
    <w:rsid w:val="00903EE8"/>
    <w:rsid w:val="00910132"/>
    <w:rsid w:val="009131D0"/>
    <w:rsid w:val="00933DD2"/>
    <w:rsid w:val="00940D04"/>
    <w:rsid w:val="00941AFA"/>
    <w:rsid w:val="009427AE"/>
    <w:rsid w:val="00942A0C"/>
    <w:rsid w:val="00947529"/>
    <w:rsid w:val="009601C2"/>
    <w:rsid w:val="00964809"/>
    <w:rsid w:val="0097663E"/>
    <w:rsid w:val="0098305A"/>
    <w:rsid w:val="00987333"/>
    <w:rsid w:val="009A096F"/>
    <w:rsid w:val="009C0F34"/>
    <w:rsid w:val="009C6BCD"/>
    <w:rsid w:val="009D406A"/>
    <w:rsid w:val="009E3B91"/>
    <w:rsid w:val="009E78CE"/>
    <w:rsid w:val="009E7A2A"/>
    <w:rsid w:val="009F093E"/>
    <w:rsid w:val="009F64E5"/>
    <w:rsid w:val="00A021C0"/>
    <w:rsid w:val="00A0380D"/>
    <w:rsid w:val="00A15AC3"/>
    <w:rsid w:val="00A21E17"/>
    <w:rsid w:val="00A35E6B"/>
    <w:rsid w:val="00A373FF"/>
    <w:rsid w:val="00A542E2"/>
    <w:rsid w:val="00A56CDA"/>
    <w:rsid w:val="00A57653"/>
    <w:rsid w:val="00A60F7B"/>
    <w:rsid w:val="00A6349D"/>
    <w:rsid w:val="00A95893"/>
    <w:rsid w:val="00A95949"/>
    <w:rsid w:val="00AA2406"/>
    <w:rsid w:val="00AA799D"/>
    <w:rsid w:val="00AC2576"/>
    <w:rsid w:val="00AC4AD7"/>
    <w:rsid w:val="00AC7A45"/>
    <w:rsid w:val="00AD5E98"/>
    <w:rsid w:val="00AE3DC7"/>
    <w:rsid w:val="00B052BE"/>
    <w:rsid w:val="00B17467"/>
    <w:rsid w:val="00B237B1"/>
    <w:rsid w:val="00B32BAA"/>
    <w:rsid w:val="00B33550"/>
    <w:rsid w:val="00B35EFA"/>
    <w:rsid w:val="00B46592"/>
    <w:rsid w:val="00B52A52"/>
    <w:rsid w:val="00B55F72"/>
    <w:rsid w:val="00B725DC"/>
    <w:rsid w:val="00B72702"/>
    <w:rsid w:val="00B72AD9"/>
    <w:rsid w:val="00B817EF"/>
    <w:rsid w:val="00B8578A"/>
    <w:rsid w:val="00B9091D"/>
    <w:rsid w:val="00B942B3"/>
    <w:rsid w:val="00BB084B"/>
    <w:rsid w:val="00BB3B54"/>
    <w:rsid w:val="00BB466D"/>
    <w:rsid w:val="00BB6E05"/>
    <w:rsid w:val="00BD0CC7"/>
    <w:rsid w:val="00BD414E"/>
    <w:rsid w:val="00BE2A80"/>
    <w:rsid w:val="00BE3A8C"/>
    <w:rsid w:val="00BE787E"/>
    <w:rsid w:val="00BF1DD2"/>
    <w:rsid w:val="00BF2A6B"/>
    <w:rsid w:val="00BF5BBA"/>
    <w:rsid w:val="00BF6E81"/>
    <w:rsid w:val="00BF7EA9"/>
    <w:rsid w:val="00C00F46"/>
    <w:rsid w:val="00C01BCC"/>
    <w:rsid w:val="00C04FDA"/>
    <w:rsid w:val="00C22E0A"/>
    <w:rsid w:val="00C30C22"/>
    <w:rsid w:val="00C3667B"/>
    <w:rsid w:val="00C4038B"/>
    <w:rsid w:val="00C4161E"/>
    <w:rsid w:val="00C45126"/>
    <w:rsid w:val="00C513FE"/>
    <w:rsid w:val="00C57B5E"/>
    <w:rsid w:val="00C65541"/>
    <w:rsid w:val="00C7690E"/>
    <w:rsid w:val="00CA2377"/>
    <w:rsid w:val="00CB1E3D"/>
    <w:rsid w:val="00CB350B"/>
    <w:rsid w:val="00CB6432"/>
    <w:rsid w:val="00CC22C6"/>
    <w:rsid w:val="00CC4B24"/>
    <w:rsid w:val="00CC4C62"/>
    <w:rsid w:val="00CE0CAC"/>
    <w:rsid w:val="00CE24EC"/>
    <w:rsid w:val="00CE473E"/>
    <w:rsid w:val="00CE648D"/>
    <w:rsid w:val="00CF1E07"/>
    <w:rsid w:val="00CF4413"/>
    <w:rsid w:val="00CF5769"/>
    <w:rsid w:val="00D0096F"/>
    <w:rsid w:val="00D039AC"/>
    <w:rsid w:val="00D14054"/>
    <w:rsid w:val="00D14902"/>
    <w:rsid w:val="00D2284C"/>
    <w:rsid w:val="00D23BA5"/>
    <w:rsid w:val="00D445D5"/>
    <w:rsid w:val="00D476F0"/>
    <w:rsid w:val="00D56AA6"/>
    <w:rsid w:val="00D705D2"/>
    <w:rsid w:val="00D72461"/>
    <w:rsid w:val="00D85886"/>
    <w:rsid w:val="00DD1A50"/>
    <w:rsid w:val="00DE48B1"/>
    <w:rsid w:val="00DF047E"/>
    <w:rsid w:val="00DF2FAD"/>
    <w:rsid w:val="00DF751C"/>
    <w:rsid w:val="00E00B39"/>
    <w:rsid w:val="00E23A26"/>
    <w:rsid w:val="00E248EA"/>
    <w:rsid w:val="00E3210D"/>
    <w:rsid w:val="00E5383D"/>
    <w:rsid w:val="00E55AEE"/>
    <w:rsid w:val="00E5700B"/>
    <w:rsid w:val="00E57813"/>
    <w:rsid w:val="00E63AD5"/>
    <w:rsid w:val="00E652D2"/>
    <w:rsid w:val="00E662A9"/>
    <w:rsid w:val="00E70267"/>
    <w:rsid w:val="00E709EF"/>
    <w:rsid w:val="00E72A54"/>
    <w:rsid w:val="00E74E5D"/>
    <w:rsid w:val="00E75BBF"/>
    <w:rsid w:val="00E8538D"/>
    <w:rsid w:val="00E93A87"/>
    <w:rsid w:val="00E96F46"/>
    <w:rsid w:val="00EA2A79"/>
    <w:rsid w:val="00EA4ABB"/>
    <w:rsid w:val="00EB4353"/>
    <w:rsid w:val="00EB7698"/>
    <w:rsid w:val="00EC72EF"/>
    <w:rsid w:val="00ED6049"/>
    <w:rsid w:val="00EE5DAB"/>
    <w:rsid w:val="00EF76CA"/>
    <w:rsid w:val="00F13131"/>
    <w:rsid w:val="00F14183"/>
    <w:rsid w:val="00F17CD1"/>
    <w:rsid w:val="00F232E4"/>
    <w:rsid w:val="00F27F28"/>
    <w:rsid w:val="00F30249"/>
    <w:rsid w:val="00F51E35"/>
    <w:rsid w:val="00F55D94"/>
    <w:rsid w:val="00F5799E"/>
    <w:rsid w:val="00F64BFC"/>
    <w:rsid w:val="00F65299"/>
    <w:rsid w:val="00F75384"/>
    <w:rsid w:val="00F76B54"/>
    <w:rsid w:val="00F80A47"/>
    <w:rsid w:val="00F84843"/>
    <w:rsid w:val="00FA24D5"/>
    <w:rsid w:val="00FA5457"/>
    <w:rsid w:val="00FA55A0"/>
    <w:rsid w:val="00FC0B4D"/>
    <w:rsid w:val="00FC46CF"/>
    <w:rsid w:val="00FC732E"/>
    <w:rsid w:val="00FD027F"/>
    <w:rsid w:val="00FD146E"/>
    <w:rsid w:val="00FD6B7A"/>
    <w:rsid w:val="00FF270B"/>
    <w:rsid w:val="00FF48AB"/>
    <w:rsid w:val="00FF559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65F2108"/>
  <w15:chartTrackingRefBased/>
  <w15:docId w15:val="{EC9FCF9B-881E-4081-9BAE-707B23E71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PH" w:eastAsia="ja-JP"/>
    </w:rPr>
  </w:style>
  <w:style w:type="paragraph" w:styleId="Heading1">
    <w:name w:val="heading 1"/>
    <w:basedOn w:val="Normal"/>
    <w:link w:val="Heading1Char"/>
    <w:uiPriority w:val="9"/>
    <w:qFormat/>
    <w:rsid w:val="00C30C22"/>
    <w:pPr>
      <w:spacing w:line="312" w:lineRule="atLeast"/>
      <w:outlineLvl w:val="0"/>
    </w:pPr>
    <w:rPr>
      <w:rFonts w:ascii="Times New Roman" w:eastAsia="Times New Roman" w:hAnsi="Times New Roman"/>
      <w:kern w:val="36"/>
      <w:sz w:val="53"/>
      <w:szCs w:val="53"/>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21D40"/>
    <w:pPr>
      <w:ind w:left="720"/>
      <w:contextualSpacing/>
    </w:pPr>
  </w:style>
  <w:style w:type="paragraph" w:styleId="Header">
    <w:name w:val="header"/>
    <w:basedOn w:val="Normal"/>
    <w:link w:val="HeaderChar"/>
    <w:uiPriority w:val="99"/>
    <w:unhideWhenUsed/>
    <w:rsid w:val="004B10A7"/>
    <w:pPr>
      <w:tabs>
        <w:tab w:val="center" w:pos="4320"/>
        <w:tab w:val="right" w:pos="8640"/>
      </w:tabs>
    </w:pPr>
  </w:style>
  <w:style w:type="character" w:customStyle="1" w:styleId="HeaderChar">
    <w:name w:val="Header Char"/>
    <w:basedOn w:val="DefaultParagraphFont"/>
    <w:link w:val="Header"/>
    <w:uiPriority w:val="99"/>
    <w:rsid w:val="004B10A7"/>
  </w:style>
  <w:style w:type="paragraph" w:styleId="Footer">
    <w:name w:val="footer"/>
    <w:basedOn w:val="Normal"/>
    <w:link w:val="FooterChar"/>
    <w:uiPriority w:val="99"/>
    <w:unhideWhenUsed/>
    <w:rsid w:val="004B10A7"/>
    <w:pPr>
      <w:tabs>
        <w:tab w:val="center" w:pos="4320"/>
        <w:tab w:val="right" w:pos="8640"/>
      </w:tabs>
    </w:pPr>
  </w:style>
  <w:style w:type="character" w:customStyle="1" w:styleId="FooterChar">
    <w:name w:val="Footer Char"/>
    <w:basedOn w:val="DefaultParagraphFont"/>
    <w:link w:val="Footer"/>
    <w:uiPriority w:val="99"/>
    <w:rsid w:val="004B10A7"/>
  </w:style>
  <w:style w:type="character" w:styleId="Hyperlink">
    <w:name w:val="Hyperlink"/>
    <w:uiPriority w:val="99"/>
    <w:unhideWhenUsed/>
    <w:rsid w:val="00347FAE"/>
    <w:rPr>
      <w:color w:val="0000FF"/>
      <w:u w:val="single"/>
    </w:rPr>
  </w:style>
  <w:style w:type="character" w:styleId="PageNumber">
    <w:name w:val="page number"/>
    <w:basedOn w:val="DefaultParagraphFont"/>
    <w:uiPriority w:val="99"/>
    <w:semiHidden/>
    <w:unhideWhenUsed/>
    <w:rsid w:val="00DF047E"/>
  </w:style>
  <w:style w:type="paragraph" w:customStyle="1" w:styleId="Default">
    <w:name w:val="Default"/>
    <w:rsid w:val="00C04FDA"/>
    <w:pPr>
      <w:autoSpaceDE w:val="0"/>
      <w:autoSpaceDN w:val="0"/>
      <w:adjustRightInd w:val="0"/>
    </w:pPr>
    <w:rPr>
      <w:rFonts w:ascii="Arial" w:hAnsi="Arial" w:cs="Arial"/>
      <w:color w:val="000000"/>
      <w:sz w:val="24"/>
      <w:szCs w:val="24"/>
      <w:lang w:val="id-ID" w:eastAsia="ja-JP"/>
    </w:rPr>
  </w:style>
  <w:style w:type="character" w:customStyle="1" w:styleId="field-content2">
    <w:name w:val="field-content2"/>
    <w:basedOn w:val="DefaultParagraphFont"/>
    <w:rsid w:val="00C30C22"/>
  </w:style>
  <w:style w:type="character" w:customStyle="1" w:styleId="Heading1Char">
    <w:name w:val="Heading 1 Char"/>
    <w:link w:val="Heading1"/>
    <w:uiPriority w:val="9"/>
    <w:rsid w:val="00C30C22"/>
    <w:rPr>
      <w:rFonts w:ascii="Times New Roman" w:eastAsia="Times New Roman" w:hAnsi="Times New Roman" w:cs="Times New Roman"/>
      <w:kern w:val="36"/>
      <w:sz w:val="53"/>
      <w:szCs w:val="53"/>
      <w:lang w:val="id-ID" w:eastAsia="id-ID"/>
    </w:rPr>
  </w:style>
  <w:style w:type="paragraph" w:styleId="NormalWeb">
    <w:name w:val="Normal (Web)"/>
    <w:basedOn w:val="Normal"/>
    <w:uiPriority w:val="99"/>
    <w:semiHidden/>
    <w:unhideWhenUsed/>
    <w:rsid w:val="00C30C22"/>
    <w:pPr>
      <w:spacing w:after="240"/>
    </w:pPr>
    <w:rPr>
      <w:rFonts w:ascii="Times New Roman" w:eastAsia="Times New Roman" w:hAnsi="Times New Roman"/>
      <w:lang w:val="id-ID" w:eastAsia="id-ID"/>
    </w:rPr>
  </w:style>
  <w:style w:type="paragraph" w:styleId="BalloonText">
    <w:name w:val="Balloon Text"/>
    <w:basedOn w:val="Normal"/>
    <w:link w:val="BalloonTextChar"/>
    <w:uiPriority w:val="99"/>
    <w:semiHidden/>
    <w:unhideWhenUsed/>
    <w:rsid w:val="006B487F"/>
    <w:rPr>
      <w:rFonts w:ascii="Tahoma" w:hAnsi="Tahoma" w:cs="Tahoma"/>
      <w:sz w:val="16"/>
      <w:szCs w:val="16"/>
    </w:rPr>
  </w:style>
  <w:style w:type="character" w:customStyle="1" w:styleId="BalloonTextChar">
    <w:name w:val="Balloon Text Char"/>
    <w:link w:val="BalloonText"/>
    <w:uiPriority w:val="99"/>
    <w:semiHidden/>
    <w:rsid w:val="006B487F"/>
    <w:rPr>
      <w:rFonts w:ascii="Tahoma" w:hAnsi="Tahoma" w:cs="Tahoma"/>
      <w:sz w:val="16"/>
      <w:szCs w:val="16"/>
    </w:rPr>
  </w:style>
  <w:style w:type="character" w:customStyle="1" w:styleId="ListParagraphChar">
    <w:name w:val="List Paragraph Char"/>
    <w:basedOn w:val="DefaultParagraphFont"/>
    <w:link w:val="ListParagraph"/>
    <w:locked/>
    <w:rsid w:val="00611981"/>
  </w:style>
  <w:style w:type="paragraph" w:styleId="FootnoteText">
    <w:name w:val="footnote text"/>
    <w:basedOn w:val="Normal"/>
    <w:link w:val="FootnoteTextChar"/>
    <w:uiPriority w:val="99"/>
    <w:semiHidden/>
    <w:unhideWhenUsed/>
    <w:rsid w:val="0039604C"/>
    <w:rPr>
      <w:sz w:val="20"/>
      <w:szCs w:val="20"/>
    </w:rPr>
  </w:style>
  <w:style w:type="character" w:customStyle="1" w:styleId="FootnoteTextChar">
    <w:name w:val="Footnote Text Char"/>
    <w:link w:val="FootnoteText"/>
    <w:uiPriority w:val="99"/>
    <w:semiHidden/>
    <w:rsid w:val="0039604C"/>
    <w:rPr>
      <w:sz w:val="20"/>
      <w:szCs w:val="20"/>
    </w:rPr>
  </w:style>
  <w:style w:type="character" w:styleId="FootnoteReference">
    <w:name w:val="footnote reference"/>
    <w:uiPriority w:val="99"/>
    <w:semiHidden/>
    <w:unhideWhenUsed/>
    <w:rsid w:val="003960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8142">
      <w:bodyDiv w:val="1"/>
      <w:marLeft w:val="0"/>
      <w:marRight w:val="0"/>
      <w:marTop w:val="0"/>
      <w:marBottom w:val="0"/>
      <w:divBdr>
        <w:top w:val="none" w:sz="0" w:space="0" w:color="auto"/>
        <w:left w:val="none" w:sz="0" w:space="0" w:color="auto"/>
        <w:bottom w:val="none" w:sz="0" w:space="0" w:color="auto"/>
        <w:right w:val="none" w:sz="0" w:space="0" w:color="auto"/>
      </w:divBdr>
      <w:divsChild>
        <w:div w:id="1477722170">
          <w:marLeft w:val="0"/>
          <w:marRight w:val="0"/>
          <w:marTop w:val="0"/>
          <w:marBottom w:val="0"/>
          <w:divBdr>
            <w:top w:val="none" w:sz="0" w:space="0" w:color="auto"/>
            <w:left w:val="none" w:sz="0" w:space="0" w:color="auto"/>
            <w:bottom w:val="none" w:sz="0" w:space="0" w:color="auto"/>
            <w:right w:val="none" w:sz="0" w:space="0" w:color="auto"/>
          </w:divBdr>
          <w:divsChild>
            <w:div w:id="503014623">
              <w:marLeft w:val="0"/>
              <w:marRight w:val="0"/>
              <w:marTop w:val="0"/>
              <w:marBottom w:val="0"/>
              <w:divBdr>
                <w:top w:val="none" w:sz="0" w:space="0" w:color="auto"/>
                <w:left w:val="none" w:sz="0" w:space="0" w:color="auto"/>
                <w:bottom w:val="none" w:sz="0" w:space="0" w:color="auto"/>
                <w:right w:val="none" w:sz="0" w:space="0" w:color="auto"/>
              </w:divBdr>
              <w:divsChild>
                <w:div w:id="575406951">
                  <w:marLeft w:val="0"/>
                  <w:marRight w:val="0"/>
                  <w:marTop w:val="120"/>
                  <w:marBottom w:val="0"/>
                  <w:divBdr>
                    <w:top w:val="none" w:sz="0" w:space="0" w:color="auto"/>
                    <w:left w:val="none" w:sz="0" w:space="0" w:color="auto"/>
                    <w:bottom w:val="none" w:sz="0" w:space="0" w:color="auto"/>
                    <w:right w:val="none" w:sz="0" w:space="0" w:color="auto"/>
                  </w:divBdr>
                  <w:divsChild>
                    <w:div w:id="890729731">
                      <w:marLeft w:val="0"/>
                      <w:marRight w:val="0"/>
                      <w:marTop w:val="0"/>
                      <w:marBottom w:val="0"/>
                      <w:divBdr>
                        <w:top w:val="single" w:sz="6" w:space="0" w:color="ADD8E6"/>
                        <w:left w:val="single" w:sz="6" w:space="8" w:color="ADD8E6"/>
                        <w:bottom w:val="single" w:sz="6" w:space="8" w:color="ADD8E6"/>
                        <w:right w:val="single" w:sz="6" w:space="8" w:color="ADD8E6"/>
                      </w:divBdr>
                      <w:divsChild>
                        <w:div w:id="1452699762">
                          <w:marLeft w:val="0"/>
                          <w:marRight w:val="0"/>
                          <w:marTop w:val="0"/>
                          <w:marBottom w:val="0"/>
                          <w:divBdr>
                            <w:top w:val="none" w:sz="0" w:space="0" w:color="auto"/>
                            <w:left w:val="none" w:sz="0" w:space="0" w:color="auto"/>
                            <w:bottom w:val="none" w:sz="0" w:space="0" w:color="auto"/>
                            <w:right w:val="none" w:sz="0" w:space="0" w:color="auto"/>
                          </w:divBdr>
                        </w:div>
                        <w:div w:id="1740983566">
                          <w:marLeft w:val="0"/>
                          <w:marRight w:val="0"/>
                          <w:marTop w:val="0"/>
                          <w:marBottom w:val="0"/>
                          <w:divBdr>
                            <w:top w:val="none" w:sz="0" w:space="0" w:color="auto"/>
                            <w:left w:val="none" w:sz="0" w:space="0" w:color="auto"/>
                            <w:bottom w:val="none" w:sz="0" w:space="0" w:color="auto"/>
                            <w:right w:val="none" w:sz="0" w:space="0" w:color="auto"/>
                          </w:divBdr>
                          <w:divsChild>
                            <w:div w:id="1804347521">
                              <w:marLeft w:val="0"/>
                              <w:marRight w:val="0"/>
                              <w:marTop w:val="0"/>
                              <w:marBottom w:val="0"/>
                              <w:divBdr>
                                <w:top w:val="none" w:sz="0" w:space="0" w:color="auto"/>
                                <w:left w:val="none" w:sz="0" w:space="0" w:color="auto"/>
                                <w:bottom w:val="none" w:sz="0" w:space="0" w:color="auto"/>
                                <w:right w:val="none" w:sz="0" w:space="0" w:color="auto"/>
                              </w:divBdr>
                              <w:divsChild>
                                <w:div w:id="19204957">
                                  <w:marLeft w:val="0"/>
                                  <w:marRight w:val="0"/>
                                  <w:marTop w:val="0"/>
                                  <w:marBottom w:val="0"/>
                                  <w:divBdr>
                                    <w:top w:val="none" w:sz="0" w:space="0" w:color="auto"/>
                                    <w:left w:val="none" w:sz="0" w:space="0" w:color="auto"/>
                                    <w:bottom w:val="none" w:sz="0" w:space="0" w:color="auto"/>
                                    <w:right w:val="none" w:sz="0" w:space="0" w:color="auto"/>
                                  </w:divBdr>
                                  <w:divsChild>
                                    <w:div w:id="202182874">
                                      <w:marLeft w:val="0"/>
                                      <w:marRight w:val="0"/>
                                      <w:marTop w:val="0"/>
                                      <w:marBottom w:val="0"/>
                                      <w:divBdr>
                                        <w:top w:val="none" w:sz="0" w:space="0" w:color="auto"/>
                                        <w:left w:val="none" w:sz="0" w:space="0" w:color="auto"/>
                                        <w:bottom w:val="none" w:sz="0" w:space="0" w:color="auto"/>
                                        <w:right w:val="none" w:sz="0" w:space="0" w:color="auto"/>
                                      </w:divBdr>
                                      <w:divsChild>
                                        <w:div w:id="1021781979">
                                          <w:marLeft w:val="0"/>
                                          <w:marRight w:val="0"/>
                                          <w:marTop w:val="0"/>
                                          <w:marBottom w:val="0"/>
                                          <w:divBdr>
                                            <w:top w:val="none" w:sz="0" w:space="0" w:color="auto"/>
                                            <w:left w:val="none" w:sz="0" w:space="0" w:color="auto"/>
                                            <w:bottom w:val="none" w:sz="0" w:space="0" w:color="auto"/>
                                            <w:right w:val="none" w:sz="0" w:space="0" w:color="auto"/>
                                          </w:divBdr>
                                          <w:divsChild>
                                            <w:div w:id="1236280180">
                                              <w:marLeft w:val="0"/>
                                              <w:marRight w:val="0"/>
                                              <w:marTop w:val="0"/>
                                              <w:marBottom w:val="0"/>
                                              <w:divBdr>
                                                <w:top w:val="none" w:sz="0" w:space="0" w:color="auto"/>
                                                <w:left w:val="none" w:sz="0" w:space="0" w:color="auto"/>
                                                <w:bottom w:val="none" w:sz="0" w:space="0" w:color="auto"/>
                                                <w:right w:val="none" w:sz="0" w:space="0" w:color="auto"/>
                                              </w:divBdr>
                                              <w:divsChild>
                                                <w:div w:id="15495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807404">
      <w:bodyDiv w:val="1"/>
      <w:marLeft w:val="0"/>
      <w:marRight w:val="0"/>
      <w:marTop w:val="0"/>
      <w:marBottom w:val="0"/>
      <w:divBdr>
        <w:top w:val="none" w:sz="0" w:space="0" w:color="auto"/>
        <w:left w:val="none" w:sz="0" w:space="0" w:color="auto"/>
        <w:bottom w:val="none" w:sz="0" w:space="0" w:color="auto"/>
        <w:right w:val="none" w:sz="0" w:space="0" w:color="auto"/>
      </w:divBdr>
    </w:div>
    <w:div w:id="268009363">
      <w:bodyDiv w:val="1"/>
      <w:marLeft w:val="0"/>
      <w:marRight w:val="0"/>
      <w:marTop w:val="0"/>
      <w:marBottom w:val="0"/>
      <w:divBdr>
        <w:top w:val="none" w:sz="0" w:space="0" w:color="auto"/>
        <w:left w:val="none" w:sz="0" w:space="0" w:color="auto"/>
        <w:bottom w:val="none" w:sz="0" w:space="0" w:color="auto"/>
        <w:right w:val="none" w:sz="0" w:space="0" w:color="auto"/>
      </w:divBdr>
      <w:divsChild>
        <w:div w:id="24645325">
          <w:marLeft w:val="547"/>
          <w:marRight w:val="0"/>
          <w:marTop w:val="77"/>
          <w:marBottom w:val="0"/>
          <w:divBdr>
            <w:top w:val="none" w:sz="0" w:space="0" w:color="auto"/>
            <w:left w:val="none" w:sz="0" w:space="0" w:color="auto"/>
            <w:bottom w:val="none" w:sz="0" w:space="0" w:color="auto"/>
            <w:right w:val="none" w:sz="0" w:space="0" w:color="auto"/>
          </w:divBdr>
        </w:div>
        <w:div w:id="499731820">
          <w:marLeft w:val="547"/>
          <w:marRight w:val="0"/>
          <w:marTop w:val="77"/>
          <w:marBottom w:val="0"/>
          <w:divBdr>
            <w:top w:val="none" w:sz="0" w:space="0" w:color="auto"/>
            <w:left w:val="none" w:sz="0" w:space="0" w:color="auto"/>
            <w:bottom w:val="none" w:sz="0" w:space="0" w:color="auto"/>
            <w:right w:val="none" w:sz="0" w:space="0" w:color="auto"/>
          </w:divBdr>
        </w:div>
        <w:div w:id="881787253">
          <w:marLeft w:val="547"/>
          <w:marRight w:val="0"/>
          <w:marTop w:val="77"/>
          <w:marBottom w:val="0"/>
          <w:divBdr>
            <w:top w:val="none" w:sz="0" w:space="0" w:color="auto"/>
            <w:left w:val="none" w:sz="0" w:space="0" w:color="auto"/>
            <w:bottom w:val="none" w:sz="0" w:space="0" w:color="auto"/>
            <w:right w:val="none" w:sz="0" w:space="0" w:color="auto"/>
          </w:divBdr>
        </w:div>
        <w:div w:id="1148787854">
          <w:marLeft w:val="547"/>
          <w:marRight w:val="0"/>
          <w:marTop w:val="77"/>
          <w:marBottom w:val="0"/>
          <w:divBdr>
            <w:top w:val="none" w:sz="0" w:space="0" w:color="auto"/>
            <w:left w:val="none" w:sz="0" w:space="0" w:color="auto"/>
            <w:bottom w:val="none" w:sz="0" w:space="0" w:color="auto"/>
            <w:right w:val="none" w:sz="0" w:space="0" w:color="auto"/>
          </w:divBdr>
        </w:div>
        <w:div w:id="1277061336">
          <w:marLeft w:val="547"/>
          <w:marRight w:val="0"/>
          <w:marTop w:val="77"/>
          <w:marBottom w:val="0"/>
          <w:divBdr>
            <w:top w:val="none" w:sz="0" w:space="0" w:color="auto"/>
            <w:left w:val="none" w:sz="0" w:space="0" w:color="auto"/>
            <w:bottom w:val="none" w:sz="0" w:space="0" w:color="auto"/>
            <w:right w:val="none" w:sz="0" w:space="0" w:color="auto"/>
          </w:divBdr>
        </w:div>
        <w:div w:id="1420831644">
          <w:marLeft w:val="547"/>
          <w:marRight w:val="0"/>
          <w:marTop w:val="77"/>
          <w:marBottom w:val="0"/>
          <w:divBdr>
            <w:top w:val="none" w:sz="0" w:space="0" w:color="auto"/>
            <w:left w:val="none" w:sz="0" w:space="0" w:color="auto"/>
            <w:bottom w:val="none" w:sz="0" w:space="0" w:color="auto"/>
            <w:right w:val="none" w:sz="0" w:space="0" w:color="auto"/>
          </w:divBdr>
        </w:div>
        <w:div w:id="1452170639">
          <w:marLeft w:val="547"/>
          <w:marRight w:val="0"/>
          <w:marTop w:val="77"/>
          <w:marBottom w:val="0"/>
          <w:divBdr>
            <w:top w:val="none" w:sz="0" w:space="0" w:color="auto"/>
            <w:left w:val="none" w:sz="0" w:space="0" w:color="auto"/>
            <w:bottom w:val="none" w:sz="0" w:space="0" w:color="auto"/>
            <w:right w:val="none" w:sz="0" w:space="0" w:color="auto"/>
          </w:divBdr>
        </w:div>
        <w:div w:id="1472791733">
          <w:marLeft w:val="547"/>
          <w:marRight w:val="0"/>
          <w:marTop w:val="77"/>
          <w:marBottom w:val="0"/>
          <w:divBdr>
            <w:top w:val="none" w:sz="0" w:space="0" w:color="auto"/>
            <w:left w:val="none" w:sz="0" w:space="0" w:color="auto"/>
            <w:bottom w:val="none" w:sz="0" w:space="0" w:color="auto"/>
            <w:right w:val="none" w:sz="0" w:space="0" w:color="auto"/>
          </w:divBdr>
        </w:div>
        <w:div w:id="1498498765">
          <w:marLeft w:val="547"/>
          <w:marRight w:val="0"/>
          <w:marTop w:val="77"/>
          <w:marBottom w:val="0"/>
          <w:divBdr>
            <w:top w:val="none" w:sz="0" w:space="0" w:color="auto"/>
            <w:left w:val="none" w:sz="0" w:space="0" w:color="auto"/>
            <w:bottom w:val="none" w:sz="0" w:space="0" w:color="auto"/>
            <w:right w:val="none" w:sz="0" w:space="0" w:color="auto"/>
          </w:divBdr>
        </w:div>
        <w:div w:id="1612936500">
          <w:marLeft w:val="547"/>
          <w:marRight w:val="0"/>
          <w:marTop w:val="77"/>
          <w:marBottom w:val="0"/>
          <w:divBdr>
            <w:top w:val="none" w:sz="0" w:space="0" w:color="auto"/>
            <w:left w:val="none" w:sz="0" w:space="0" w:color="auto"/>
            <w:bottom w:val="none" w:sz="0" w:space="0" w:color="auto"/>
            <w:right w:val="none" w:sz="0" w:space="0" w:color="auto"/>
          </w:divBdr>
        </w:div>
      </w:divsChild>
    </w:div>
    <w:div w:id="443883722">
      <w:bodyDiv w:val="1"/>
      <w:marLeft w:val="0"/>
      <w:marRight w:val="0"/>
      <w:marTop w:val="0"/>
      <w:marBottom w:val="0"/>
      <w:divBdr>
        <w:top w:val="none" w:sz="0" w:space="0" w:color="auto"/>
        <w:left w:val="none" w:sz="0" w:space="0" w:color="auto"/>
        <w:bottom w:val="none" w:sz="0" w:space="0" w:color="auto"/>
        <w:right w:val="none" w:sz="0" w:space="0" w:color="auto"/>
      </w:divBdr>
      <w:divsChild>
        <w:div w:id="55059279">
          <w:marLeft w:val="720"/>
          <w:marRight w:val="0"/>
          <w:marTop w:val="200"/>
          <w:marBottom w:val="0"/>
          <w:divBdr>
            <w:top w:val="none" w:sz="0" w:space="0" w:color="auto"/>
            <w:left w:val="none" w:sz="0" w:space="0" w:color="auto"/>
            <w:bottom w:val="none" w:sz="0" w:space="0" w:color="auto"/>
            <w:right w:val="none" w:sz="0" w:space="0" w:color="auto"/>
          </w:divBdr>
        </w:div>
      </w:divsChild>
    </w:div>
    <w:div w:id="451560187">
      <w:bodyDiv w:val="1"/>
      <w:marLeft w:val="0"/>
      <w:marRight w:val="0"/>
      <w:marTop w:val="0"/>
      <w:marBottom w:val="0"/>
      <w:divBdr>
        <w:top w:val="none" w:sz="0" w:space="0" w:color="auto"/>
        <w:left w:val="none" w:sz="0" w:space="0" w:color="auto"/>
        <w:bottom w:val="none" w:sz="0" w:space="0" w:color="auto"/>
        <w:right w:val="none" w:sz="0" w:space="0" w:color="auto"/>
      </w:divBdr>
      <w:divsChild>
        <w:div w:id="860896787">
          <w:marLeft w:val="806"/>
          <w:marRight w:val="0"/>
          <w:marTop w:val="115"/>
          <w:marBottom w:val="0"/>
          <w:divBdr>
            <w:top w:val="none" w:sz="0" w:space="0" w:color="auto"/>
            <w:left w:val="none" w:sz="0" w:space="0" w:color="auto"/>
            <w:bottom w:val="none" w:sz="0" w:space="0" w:color="auto"/>
            <w:right w:val="none" w:sz="0" w:space="0" w:color="auto"/>
          </w:divBdr>
        </w:div>
        <w:div w:id="2007441995">
          <w:marLeft w:val="806"/>
          <w:marRight w:val="0"/>
          <w:marTop w:val="115"/>
          <w:marBottom w:val="0"/>
          <w:divBdr>
            <w:top w:val="none" w:sz="0" w:space="0" w:color="auto"/>
            <w:left w:val="none" w:sz="0" w:space="0" w:color="auto"/>
            <w:bottom w:val="none" w:sz="0" w:space="0" w:color="auto"/>
            <w:right w:val="none" w:sz="0" w:space="0" w:color="auto"/>
          </w:divBdr>
        </w:div>
        <w:div w:id="2114282827">
          <w:marLeft w:val="806"/>
          <w:marRight w:val="0"/>
          <w:marTop w:val="115"/>
          <w:marBottom w:val="0"/>
          <w:divBdr>
            <w:top w:val="none" w:sz="0" w:space="0" w:color="auto"/>
            <w:left w:val="none" w:sz="0" w:space="0" w:color="auto"/>
            <w:bottom w:val="none" w:sz="0" w:space="0" w:color="auto"/>
            <w:right w:val="none" w:sz="0" w:space="0" w:color="auto"/>
          </w:divBdr>
        </w:div>
      </w:divsChild>
    </w:div>
    <w:div w:id="551618859">
      <w:bodyDiv w:val="1"/>
      <w:marLeft w:val="0"/>
      <w:marRight w:val="0"/>
      <w:marTop w:val="0"/>
      <w:marBottom w:val="0"/>
      <w:divBdr>
        <w:top w:val="none" w:sz="0" w:space="0" w:color="auto"/>
        <w:left w:val="none" w:sz="0" w:space="0" w:color="auto"/>
        <w:bottom w:val="none" w:sz="0" w:space="0" w:color="auto"/>
        <w:right w:val="none" w:sz="0" w:space="0" w:color="auto"/>
      </w:divBdr>
      <w:divsChild>
        <w:div w:id="1725523219">
          <w:marLeft w:val="0"/>
          <w:marRight w:val="0"/>
          <w:marTop w:val="0"/>
          <w:marBottom w:val="0"/>
          <w:divBdr>
            <w:top w:val="none" w:sz="0" w:space="0" w:color="auto"/>
            <w:left w:val="none" w:sz="0" w:space="0" w:color="auto"/>
            <w:bottom w:val="none" w:sz="0" w:space="0" w:color="auto"/>
            <w:right w:val="none" w:sz="0" w:space="0" w:color="auto"/>
          </w:divBdr>
          <w:divsChild>
            <w:div w:id="1442144125">
              <w:marLeft w:val="0"/>
              <w:marRight w:val="0"/>
              <w:marTop w:val="0"/>
              <w:marBottom w:val="0"/>
              <w:divBdr>
                <w:top w:val="none" w:sz="0" w:space="0" w:color="auto"/>
                <w:left w:val="none" w:sz="0" w:space="0" w:color="auto"/>
                <w:bottom w:val="none" w:sz="0" w:space="0" w:color="auto"/>
                <w:right w:val="none" w:sz="0" w:space="0" w:color="auto"/>
              </w:divBdr>
              <w:divsChild>
                <w:div w:id="1980840229">
                  <w:marLeft w:val="0"/>
                  <w:marRight w:val="0"/>
                  <w:marTop w:val="120"/>
                  <w:marBottom w:val="0"/>
                  <w:divBdr>
                    <w:top w:val="none" w:sz="0" w:space="0" w:color="auto"/>
                    <w:left w:val="none" w:sz="0" w:space="0" w:color="auto"/>
                    <w:bottom w:val="none" w:sz="0" w:space="0" w:color="auto"/>
                    <w:right w:val="none" w:sz="0" w:space="0" w:color="auto"/>
                  </w:divBdr>
                  <w:divsChild>
                    <w:div w:id="1711876315">
                      <w:marLeft w:val="0"/>
                      <w:marRight w:val="0"/>
                      <w:marTop w:val="0"/>
                      <w:marBottom w:val="0"/>
                      <w:divBdr>
                        <w:top w:val="single" w:sz="6" w:space="0" w:color="ADD8E6"/>
                        <w:left w:val="single" w:sz="6" w:space="8" w:color="ADD8E6"/>
                        <w:bottom w:val="single" w:sz="6" w:space="8" w:color="ADD8E6"/>
                        <w:right w:val="single" w:sz="6" w:space="8" w:color="ADD8E6"/>
                      </w:divBdr>
                      <w:divsChild>
                        <w:div w:id="163129323">
                          <w:marLeft w:val="0"/>
                          <w:marRight w:val="0"/>
                          <w:marTop w:val="0"/>
                          <w:marBottom w:val="0"/>
                          <w:divBdr>
                            <w:top w:val="none" w:sz="0" w:space="0" w:color="auto"/>
                            <w:left w:val="none" w:sz="0" w:space="0" w:color="auto"/>
                            <w:bottom w:val="none" w:sz="0" w:space="0" w:color="auto"/>
                            <w:right w:val="none" w:sz="0" w:space="0" w:color="auto"/>
                          </w:divBdr>
                          <w:divsChild>
                            <w:div w:id="508763035">
                              <w:marLeft w:val="0"/>
                              <w:marRight w:val="0"/>
                              <w:marTop w:val="0"/>
                              <w:marBottom w:val="0"/>
                              <w:divBdr>
                                <w:top w:val="none" w:sz="0" w:space="0" w:color="auto"/>
                                <w:left w:val="none" w:sz="0" w:space="0" w:color="auto"/>
                                <w:bottom w:val="none" w:sz="0" w:space="0" w:color="auto"/>
                                <w:right w:val="none" w:sz="0" w:space="0" w:color="auto"/>
                              </w:divBdr>
                              <w:divsChild>
                                <w:div w:id="1199246284">
                                  <w:marLeft w:val="0"/>
                                  <w:marRight w:val="0"/>
                                  <w:marTop w:val="0"/>
                                  <w:marBottom w:val="0"/>
                                  <w:divBdr>
                                    <w:top w:val="none" w:sz="0" w:space="0" w:color="auto"/>
                                    <w:left w:val="none" w:sz="0" w:space="0" w:color="auto"/>
                                    <w:bottom w:val="none" w:sz="0" w:space="0" w:color="auto"/>
                                    <w:right w:val="none" w:sz="0" w:space="0" w:color="auto"/>
                                  </w:divBdr>
                                  <w:divsChild>
                                    <w:div w:id="729115484">
                                      <w:marLeft w:val="0"/>
                                      <w:marRight w:val="0"/>
                                      <w:marTop w:val="0"/>
                                      <w:marBottom w:val="0"/>
                                      <w:divBdr>
                                        <w:top w:val="none" w:sz="0" w:space="0" w:color="auto"/>
                                        <w:left w:val="none" w:sz="0" w:space="0" w:color="auto"/>
                                        <w:bottom w:val="none" w:sz="0" w:space="0" w:color="auto"/>
                                        <w:right w:val="none" w:sz="0" w:space="0" w:color="auto"/>
                                      </w:divBdr>
                                      <w:divsChild>
                                        <w:div w:id="389233158">
                                          <w:marLeft w:val="0"/>
                                          <w:marRight w:val="0"/>
                                          <w:marTop w:val="0"/>
                                          <w:marBottom w:val="0"/>
                                          <w:divBdr>
                                            <w:top w:val="none" w:sz="0" w:space="0" w:color="auto"/>
                                            <w:left w:val="none" w:sz="0" w:space="0" w:color="auto"/>
                                            <w:bottom w:val="none" w:sz="0" w:space="0" w:color="auto"/>
                                            <w:right w:val="none" w:sz="0" w:space="0" w:color="auto"/>
                                          </w:divBdr>
                                          <w:divsChild>
                                            <w:div w:id="1556235379">
                                              <w:marLeft w:val="0"/>
                                              <w:marRight w:val="0"/>
                                              <w:marTop w:val="0"/>
                                              <w:marBottom w:val="0"/>
                                              <w:divBdr>
                                                <w:top w:val="none" w:sz="0" w:space="0" w:color="auto"/>
                                                <w:left w:val="none" w:sz="0" w:space="0" w:color="auto"/>
                                                <w:bottom w:val="none" w:sz="0" w:space="0" w:color="auto"/>
                                                <w:right w:val="none" w:sz="0" w:space="0" w:color="auto"/>
                                              </w:divBdr>
                                              <w:divsChild>
                                                <w:div w:id="4338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8910">
                                          <w:marLeft w:val="0"/>
                                          <w:marRight w:val="0"/>
                                          <w:marTop w:val="0"/>
                                          <w:marBottom w:val="0"/>
                                          <w:divBdr>
                                            <w:top w:val="none" w:sz="0" w:space="0" w:color="auto"/>
                                            <w:left w:val="none" w:sz="0" w:space="0" w:color="auto"/>
                                            <w:bottom w:val="none" w:sz="0" w:space="0" w:color="auto"/>
                                            <w:right w:val="none" w:sz="0" w:space="0" w:color="auto"/>
                                          </w:divBdr>
                                          <w:divsChild>
                                            <w:div w:id="129634768">
                                              <w:marLeft w:val="0"/>
                                              <w:marRight w:val="0"/>
                                              <w:marTop w:val="0"/>
                                              <w:marBottom w:val="0"/>
                                              <w:divBdr>
                                                <w:top w:val="none" w:sz="0" w:space="0" w:color="auto"/>
                                                <w:left w:val="none" w:sz="0" w:space="0" w:color="auto"/>
                                                <w:bottom w:val="none" w:sz="0" w:space="0" w:color="auto"/>
                                                <w:right w:val="none" w:sz="0" w:space="0" w:color="auto"/>
                                              </w:divBdr>
                                              <w:divsChild>
                                                <w:div w:id="626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0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1716093">
      <w:bodyDiv w:val="1"/>
      <w:marLeft w:val="0"/>
      <w:marRight w:val="0"/>
      <w:marTop w:val="0"/>
      <w:marBottom w:val="0"/>
      <w:divBdr>
        <w:top w:val="none" w:sz="0" w:space="0" w:color="auto"/>
        <w:left w:val="none" w:sz="0" w:space="0" w:color="auto"/>
        <w:bottom w:val="none" w:sz="0" w:space="0" w:color="auto"/>
        <w:right w:val="none" w:sz="0" w:space="0" w:color="auto"/>
      </w:divBdr>
      <w:divsChild>
        <w:div w:id="187185895">
          <w:marLeft w:val="806"/>
          <w:marRight w:val="0"/>
          <w:marTop w:val="200"/>
          <w:marBottom w:val="0"/>
          <w:divBdr>
            <w:top w:val="none" w:sz="0" w:space="0" w:color="auto"/>
            <w:left w:val="none" w:sz="0" w:space="0" w:color="auto"/>
            <w:bottom w:val="none" w:sz="0" w:space="0" w:color="auto"/>
            <w:right w:val="none" w:sz="0" w:space="0" w:color="auto"/>
          </w:divBdr>
        </w:div>
        <w:div w:id="383994343">
          <w:marLeft w:val="806"/>
          <w:marRight w:val="0"/>
          <w:marTop w:val="200"/>
          <w:marBottom w:val="0"/>
          <w:divBdr>
            <w:top w:val="none" w:sz="0" w:space="0" w:color="auto"/>
            <w:left w:val="none" w:sz="0" w:space="0" w:color="auto"/>
            <w:bottom w:val="none" w:sz="0" w:space="0" w:color="auto"/>
            <w:right w:val="none" w:sz="0" w:space="0" w:color="auto"/>
          </w:divBdr>
        </w:div>
        <w:div w:id="867328293">
          <w:marLeft w:val="806"/>
          <w:marRight w:val="0"/>
          <w:marTop w:val="200"/>
          <w:marBottom w:val="0"/>
          <w:divBdr>
            <w:top w:val="none" w:sz="0" w:space="0" w:color="auto"/>
            <w:left w:val="none" w:sz="0" w:space="0" w:color="auto"/>
            <w:bottom w:val="none" w:sz="0" w:space="0" w:color="auto"/>
            <w:right w:val="none" w:sz="0" w:space="0" w:color="auto"/>
          </w:divBdr>
        </w:div>
        <w:div w:id="1010983594">
          <w:marLeft w:val="806"/>
          <w:marRight w:val="0"/>
          <w:marTop w:val="200"/>
          <w:marBottom w:val="0"/>
          <w:divBdr>
            <w:top w:val="none" w:sz="0" w:space="0" w:color="auto"/>
            <w:left w:val="none" w:sz="0" w:space="0" w:color="auto"/>
            <w:bottom w:val="none" w:sz="0" w:space="0" w:color="auto"/>
            <w:right w:val="none" w:sz="0" w:space="0" w:color="auto"/>
          </w:divBdr>
        </w:div>
        <w:div w:id="1576429265">
          <w:marLeft w:val="806"/>
          <w:marRight w:val="0"/>
          <w:marTop w:val="200"/>
          <w:marBottom w:val="0"/>
          <w:divBdr>
            <w:top w:val="none" w:sz="0" w:space="0" w:color="auto"/>
            <w:left w:val="none" w:sz="0" w:space="0" w:color="auto"/>
            <w:bottom w:val="none" w:sz="0" w:space="0" w:color="auto"/>
            <w:right w:val="none" w:sz="0" w:space="0" w:color="auto"/>
          </w:divBdr>
        </w:div>
        <w:div w:id="1606882016">
          <w:marLeft w:val="806"/>
          <w:marRight w:val="0"/>
          <w:marTop w:val="200"/>
          <w:marBottom w:val="0"/>
          <w:divBdr>
            <w:top w:val="none" w:sz="0" w:space="0" w:color="auto"/>
            <w:left w:val="none" w:sz="0" w:space="0" w:color="auto"/>
            <w:bottom w:val="none" w:sz="0" w:space="0" w:color="auto"/>
            <w:right w:val="none" w:sz="0" w:space="0" w:color="auto"/>
          </w:divBdr>
        </w:div>
        <w:div w:id="1766877029">
          <w:marLeft w:val="806"/>
          <w:marRight w:val="0"/>
          <w:marTop w:val="200"/>
          <w:marBottom w:val="0"/>
          <w:divBdr>
            <w:top w:val="none" w:sz="0" w:space="0" w:color="auto"/>
            <w:left w:val="none" w:sz="0" w:space="0" w:color="auto"/>
            <w:bottom w:val="none" w:sz="0" w:space="0" w:color="auto"/>
            <w:right w:val="none" w:sz="0" w:space="0" w:color="auto"/>
          </w:divBdr>
        </w:div>
        <w:div w:id="2003001436">
          <w:marLeft w:val="806"/>
          <w:marRight w:val="0"/>
          <w:marTop w:val="200"/>
          <w:marBottom w:val="0"/>
          <w:divBdr>
            <w:top w:val="none" w:sz="0" w:space="0" w:color="auto"/>
            <w:left w:val="none" w:sz="0" w:space="0" w:color="auto"/>
            <w:bottom w:val="none" w:sz="0" w:space="0" w:color="auto"/>
            <w:right w:val="none" w:sz="0" w:space="0" w:color="auto"/>
          </w:divBdr>
        </w:div>
      </w:divsChild>
    </w:div>
    <w:div w:id="638650005">
      <w:bodyDiv w:val="1"/>
      <w:marLeft w:val="0"/>
      <w:marRight w:val="0"/>
      <w:marTop w:val="0"/>
      <w:marBottom w:val="0"/>
      <w:divBdr>
        <w:top w:val="none" w:sz="0" w:space="0" w:color="auto"/>
        <w:left w:val="none" w:sz="0" w:space="0" w:color="auto"/>
        <w:bottom w:val="none" w:sz="0" w:space="0" w:color="auto"/>
        <w:right w:val="none" w:sz="0" w:space="0" w:color="auto"/>
      </w:divBdr>
      <w:divsChild>
        <w:div w:id="22561067">
          <w:marLeft w:val="547"/>
          <w:marRight w:val="0"/>
          <w:marTop w:val="86"/>
          <w:marBottom w:val="0"/>
          <w:divBdr>
            <w:top w:val="none" w:sz="0" w:space="0" w:color="auto"/>
            <w:left w:val="none" w:sz="0" w:space="0" w:color="auto"/>
            <w:bottom w:val="none" w:sz="0" w:space="0" w:color="auto"/>
            <w:right w:val="none" w:sz="0" w:space="0" w:color="auto"/>
          </w:divBdr>
        </w:div>
        <w:div w:id="115225659">
          <w:marLeft w:val="547"/>
          <w:marRight w:val="0"/>
          <w:marTop w:val="86"/>
          <w:marBottom w:val="0"/>
          <w:divBdr>
            <w:top w:val="none" w:sz="0" w:space="0" w:color="auto"/>
            <w:left w:val="none" w:sz="0" w:space="0" w:color="auto"/>
            <w:bottom w:val="none" w:sz="0" w:space="0" w:color="auto"/>
            <w:right w:val="none" w:sz="0" w:space="0" w:color="auto"/>
          </w:divBdr>
        </w:div>
        <w:div w:id="159777775">
          <w:marLeft w:val="1440"/>
          <w:marRight w:val="0"/>
          <w:marTop w:val="72"/>
          <w:marBottom w:val="0"/>
          <w:divBdr>
            <w:top w:val="none" w:sz="0" w:space="0" w:color="auto"/>
            <w:left w:val="none" w:sz="0" w:space="0" w:color="auto"/>
            <w:bottom w:val="none" w:sz="0" w:space="0" w:color="auto"/>
            <w:right w:val="none" w:sz="0" w:space="0" w:color="auto"/>
          </w:divBdr>
        </w:div>
        <w:div w:id="186217013">
          <w:marLeft w:val="547"/>
          <w:marRight w:val="0"/>
          <w:marTop w:val="86"/>
          <w:marBottom w:val="0"/>
          <w:divBdr>
            <w:top w:val="none" w:sz="0" w:space="0" w:color="auto"/>
            <w:left w:val="none" w:sz="0" w:space="0" w:color="auto"/>
            <w:bottom w:val="none" w:sz="0" w:space="0" w:color="auto"/>
            <w:right w:val="none" w:sz="0" w:space="0" w:color="auto"/>
          </w:divBdr>
        </w:div>
        <w:div w:id="268859388">
          <w:marLeft w:val="1440"/>
          <w:marRight w:val="0"/>
          <w:marTop w:val="72"/>
          <w:marBottom w:val="0"/>
          <w:divBdr>
            <w:top w:val="none" w:sz="0" w:space="0" w:color="auto"/>
            <w:left w:val="none" w:sz="0" w:space="0" w:color="auto"/>
            <w:bottom w:val="none" w:sz="0" w:space="0" w:color="auto"/>
            <w:right w:val="none" w:sz="0" w:space="0" w:color="auto"/>
          </w:divBdr>
        </w:div>
        <w:div w:id="325934473">
          <w:marLeft w:val="1440"/>
          <w:marRight w:val="0"/>
          <w:marTop w:val="72"/>
          <w:marBottom w:val="0"/>
          <w:divBdr>
            <w:top w:val="none" w:sz="0" w:space="0" w:color="auto"/>
            <w:left w:val="none" w:sz="0" w:space="0" w:color="auto"/>
            <w:bottom w:val="none" w:sz="0" w:space="0" w:color="auto"/>
            <w:right w:val="none" w:sz="0" w:space="0" w:color="auto"/>
          </w:divBdr>
        </w:div>
        <w:div w:id="518281373">
          <w:marLeft w:val="1440"/>
          <w:marRight w:val="0"/>
          <w:marTop w:val="72"/>
          <w:marBottom w:val="0"/>
          <w:divBdr>
            <w:top w:val="none" w:sz="0" w:space="0" w:color="auto"/>
            <w:left w:val="none" w:sz="0" w:space="0" w:color="auto"/>
            <w:bottom w:val="none" w:sz="0" w:space="0" w:color="auto"/>
            <w:right w:val="none" w:sz="0" w:space="0" w:color="auto"/>
          </w:divBdr>
        </w:div>
        <w:div w:id="651521623">
          <w:marLeft w:val="1440"/>
          <w:marRight w:val="0"/>
          <w:marTop w:val="72"/>
          <w:marBottom w:val="0"/>
          <w:divBdr>
            <w:top w:val="none" w:sz="0" w:space="0" w:color="auto"/>
            <w:left w:val="none" w:sz="0" w:space="0" w:color="auto"/>
            <w:bottom w:val="none" w:sz="0" w:space="0" w:color="auto"/>
            <w:right w:val="none" w:sz="0" w:space="0" w:color="auto"/>
          </w:divBdr>
        </w:div>
        <w:div w:id="712074782">
          <w:marLeft w:val="547"/>
          <w:marRight w:val="0"/>
          <w:marTop w:val="86"/>
          <w:marBottom w:val="0"/>
          <w:divBdr>
            <w:top w:val="none" w:sz="0" w:space="0" w:color="auto"/>
            <w:left w:val="none" w:sz="0" w:space="0" w:color="auto"/>
            <w:bottom w:val="none" w:sz="0" w:space="0" w:color="auto"/>
            <w:right w:val="none" w:sz="0" w:space="0" w:color="auto"/>
          </w:divBdr>
        </w:div>
        <w:div w:id="811753517">
          <w:marLeft w:val="1440"/>
          <w:marRight w:val="0"/>
          <w:marTop w:val="72"/>
          <w:marBottom w:val="0"/>
          <w:divBdr>
            <w:top w:val="none" w:sz="0" w:space="0" w:color="auto"/>
            <w:left w:val="none" w:sz="0" w:space="0" w:color="auto"/>
            <w:bottom w:val="none" w:sz="0" w:space="0" w:color="auto"/>
            <w:right w:val="none" w:sz="0" w:space="0" w:color="auto"/>
          </w:divBdr>
        </w:div>
        <w:div w:id="1084302038">
          <w:marLeft w:val="1440"/>
          <w:marRight w:val="0"/>
          <w:marTop w:val="72"/>
          <w:marBottom w:val="0"/>
          <w:divBdr>
            <w:top w:val="none" w:sz="0" w:space="0" w:color="auto"/>
            <w:left w:val="none" w:sz="0" w:space="0" w:color="auto"/>
            <w:bottom w:val="none" w:sz="0" w:space="0" w:color="auto"/>
            <w:right w:val="none" w:sz="0" w:space="0" w:color="auto"/>
          </w:divBdr>
        </w:div>
        <w:div w:id="1534004650">
          <w:marLeft w:val="1440"/>
          <w:marRight w:val="0"/>
          <w:marTop w:val="72"/>
          <w:marBottom w:val="0"/>
          <w:divBdr>
            <w:top w:val="none" w:sz="0" w:space="0" w:color="auto"/>
            <w:left w:val="none" w:sz="0" w:space="0" w:color="auto"/>
            <w:bottom w:val="none" w:sz="0" w:space="0" w:color="auto"/>
            <w:right w:val="none" w:sz="0" w:space="0" w:color="auto"/>
          </w:divBdr>
        </w:div>
        <w:div w:id="1569996896">
          <w:marLeft w:val="547"/>
          <w:marRight w:val="0"/>
          <w:marTop w:val="86"/>
          <w:marBottom w:val="0"/>
          <w:divBdr>
            <w:top w:val="none" w:sz="0" w:space="0" w:color="auto"/>
            <w:left w:val="none" w:sz="0" w:space="0" w:color="auto"/>
            <w:bottom w:val="none" w:sz="0" w:space="0" w:color="auto"/>
            <w:right w:val="none" w:sz="0" w:space="0" w:color="auto"/>
          </w:divBdr>
        </w:div>
        <w:div w:id="1637560899">
          <w:marLeft w:val="1440"/>
          <w:marRight w:val="0"/>
          <w:marTop w:val="72"/>
          <w:marBottom w:val="0"/>
          <w:divBdr>
            <w:top w:val="none" w:sz="0" w:space="0" w:color="auto"/>
            <w:left w:val="none" w:sz="0" w:space="0" w:color="auto"/>
            <w:bottom w:val="none" w:sz="0" w:space="0" w:color="auto"/>
            <w:right w:val="none" w:sz="0" w:space="0" w:color="auto"/>
          </w:divBdr>
        </w:div>
        <w:div w:id="1740472059">
          <w:marLeft w:val="547"/>
          <w:marRight w:val="0"/>
          <w:marTop w:val="86"/>
          <w:marBottom w:val="0"/>
          <w:divBdr>
            <w:top w:val="none" w:sz="0" w:space="0" w:color="auto"/>
            <w:left w:val="none" w:sz="0" w:space="0" w:color="auto"/>
            <w:bottom w:val="none" w:sz="0" w:space="0" w:color="auto"/>
            <w:right w:val="none" w:sz="0" w:space="0" w:color="auto"/>
          </w:divBdr>
        </w:div>
        <w:div w:id="1775905621">
          <w:marLeft w:val="547"/>
          <w:marRight w:val="0"/>
          <w:marTop w:val="86"/>
          <w:marBottom w:val="0"/>
          <w:divBdr>
            <w:top w:val="none" w:sz="0" w:space="0" w:color="auto"/>
            <w:left w:val="none" w:sz="0" w:space="0" w:color="auto"/>
            <w:bottom w:val="none" w:sz="0" w:space="0" w:color="auto"/>
            <w:right w:val="none" w:sz="0" w:space="0" w:color="auto"/>
          </w:divBdr>
        </w:div>
        <w:div w:id="1778065377">
          <w:marLeft w:val="1440"/>
          <w:marRight w:val="0"/>
          <w:marTop w:val="72"/>
          <w:marBottom w:val="0"/>
          <w:divBdr>
            <w:top w:val="none" w:sz="0" w:space="0" w:color="auto"/>
            <w:left w:val="none" w:sz="0" w:space="0" w:color="auto"/>
            <w:bottom w:val="none" w:sz="0" w:space="0" w:color="auto"/>
            <w:right w:val="none" w:sz="0" w:space="0" w:color="auto"/>
          </w:divBdr>
        </w:div>
      </w:divsChild>
    </w:div>
    <w:div w:id="664239002">
      <w:bodyDiv w:val="1"/>
      <w:marLeft w:val="0"/>
      <w:marRight w:val="0"/>
      <w:marTop w:val="0"/>
      <w:marBottom w:val="0"/>
      <w:divBdr>
        <w:top w:val="none" w:sz="0" w:space="0" w:color="auto"/>
        <w:left w:val="none" w:sz="0" w:space="0" w:color="auto"/>
        <w:bottom w:val="none" w:sz="0" w:space="0" w:color="auto"/>
        <w:right w:val="none" w:sz="0" w:space="0" w:color="auto"/>
      </w:divBdr>
      <w:divsChild>
        <w:div w:id="169222606">
          <w:marLeft w:val="547"/>
          <w:marRight w:val="0"/>
          <w:marTop w:val="86"/>
          <w:marBottom w:val="0"/>
          <w:divBdr>
            <w:top w:val="none" w:sz="0" w:space="0" w:color="auto"/>
            <w:left w:val="none" w:sz="0" w:space="0" w:color="auto"/>
            <w:bottom w:val="none" w:sz="0" w:space="0" w:color="auto"/>
            <w:right w:val="none" w:sz="0" w:space="0" w:color="auto"/>
          </w:divBdr>
        </w:div>
        <w:div w:id="190001712">
          <w:marLeft w:val="547"/>
          <w:marRight w:val="0"/>
          <w:marTop w:val="86"/>
          <w:marBottom w:val="0"/>
          <w:divBdr>
            <w:top w:val="none" w:sz="0" w:space="0" w:color="auto"/>
            <w:left w:val="none" w:sz="0" w:space="0" w:color="auto"/>
            <w:bottom w:val="none" w:sz="0" w:space="0" w:color="auto"/>
            <w:right w:val="none" w:sz="0" w:space="0" w:color="auto"/>
          </w:divBdr>
        </w:div>
        <w:div w:id="863596048">
          <w:marLeft w:val="547"/>
          <w:marRight w:val="0"/>
          <w:marTop w:val="86"/>
          <w:marBottom w:val="0"/>
          <w:divBdr>
            <w:top w:val="none" w:sz="0" w:space="0" w:color="auto"/>
            <w:left w:val="none" w:sz="0" w:space="0" w:color="auto"/>
            <w:bottom w:val="none" w:sz="0" w:space="0" w:color="auto"/>
            <w:right w:val="none" w:sz="0" w:space="0" w:color="auto"/>
          </w:divBdr>
        </w:div>
        <w:div w:id="985743320">
          <w:marLeft w:val="547"/>
          <w:marRight w:val="0"/>
          <w:marTop w:val="86"/>
          <w:marBottom w:val="0"/>
          <w:divBdr>
            <w:top w:val="none" w:sz="0" w:space="0" w:color="auto"/>
            <w:left w:val="none" w:sz="0" w:space="0" w:color="auto"/>
            <w:bottom w:val="none" w:sz="0" w:space="0" w:color="auto"/>
            <w:right w:val="none" w:sz="0" w:space="0" w:color="auto"/>
          </w:divBdr>
        </w:div>
        <w:div w:id="1178495391">
          <w:marLeft w:val="547"/>
          <w:marRight w:val="0"/>
          <w:marTop w:val="86"/>
          <w:marBottom w:val="0"/>
          <w:divBdr>
            <w:top w:val="none" w:sz="0" w:space="0" w:color="auto"/>
            <w:left w:val="none" w:sz="0" w:space="0" w:color="auto"/>
            <w:bottom w:val="none" w:sz="0" w:space="0" w:color="auto"/>
            <w:right w:val="none" w:sz="0" w:space="0" w:color="auto"/>
          </w:divBdr>
        </w:div>
        <w:div w:id="1432553901">
          <w:marLeft w:val="547"/>
          <w:marRight w:val="0"/>
          <w:marTop w:val="86"/>
          <w:marBottom w:val="0"/>
          <w:divBdr>
            <w:top w:val="none" w:sz="0" w:space="0" w:color="auto"/>
            <w:left w:val="none" w:sz="0" w:space="0" w:color="auto"/>
            <w:bottom w:val="none" w:sz="0" w:space="0" w:color="auto"/>
            <w:right w:val="none" w:sz="0" w:space="0" w:color="auto"/>
          </w:divBdr>
        </w:div>
        <w:div w:id="1718779005">
          <w:marLeft w:val="547"/>
          <w:marRight w:val="0"/>
          <w:marTop w:val="86"/>
          <w:marBottom w:val="0"/>
          <w:divBdr>
            <w:top w:val="none" w:sz="0" w:space="0" w:color="auto"/>
            <w:left w:val="none" w:sz="0" w:space="0" w:color="auto"/>
            <w:bottom w:val="none" w:sz="0" w:space="0" w:color="auto"/>
            <w:right w:val="none" w:sz="0" w:space="0" w:color="auto"/>
          </w:divBdr>
        </w:div>
        <w:div w:id="2023624823">
          <w:marLeft w:val="547"/>
          <w:marRight w:val="0"/>
          <w:marTop w:val="86"/>
          <w:marBottom w:val="0"/>
          <w:divBdr>
            <w:top w:val="none" w:sz="0" w:space="0" w:color="auto"/>
            <w:left w:val="none" w:sz="0" w:space="0" w:color="auto"/>
            <w:bottom w:val="none" w:sz="0" w:space="0" w:color="auto"/>
            <w:right w:val="none" w:sz="0" w:space="0" w:color="auto"/>
          </w:divBdr>
        </w:div>
      </w:divsChild>
    </w:div>
    <w:div w:id="1334914207">
      <w:bodyDiv w:val="1"/>
      <w:marLeft w:val="0"/>
      <w:marRight w:val="0"/>
      <w:marTop w:val="0"/>
      <w:marBottom w:val="0"/>
      <w:divBdr>
        <w:top w:val="none" w:sz="0" w:space="0" w:color="auto"/>
        <w:left w:val="none" w:sz="0" w:space="0" w:color="auto"/>
        <w:bottom w:val="none" w:sz="0" w:space="0" w:color="auto"/>
        <w:right w:val="none" w:sz="0" w:space="0" w:color="auto"/>
      </w:divBdr>
      <w:divsChild>
        <w:div w:id="1040589261">
          <w:marLeft w:val="0"/>
          <w:marRight w:val="0"/>
          <w:marTop w:val="0"/>
          <w:marBottom w:val="0"/>
          <w:divBdr>
            <w:top w:val="none" w:sz="0" w:space="0" w:color="auto"/>
            <w:left w:val="none" w:sz="0" w:space="0" w:color="auto"/>
            <w:bottom w:val="none" w:sz="0" w:space="0" w:color="auto"/>
            <w:right w:val="none" w:sz="0" w:space="0" w:color="auto"/>
          </w:divBdr>
          <w:divsChild>
            <w:div w:id="22444679">
              <w:marLeft w:val="0"/>
              <w:marRight w:val="0"/>
              <w:marTop w:val="0"/>
              <w:marBottom w:val="0"/>
              <w:divBdr>
                <w:top w:val="none" w:sz="0" w:space="0" w:color="auto"/>
                <w:left w:val="none" w:sz="0" w:space="0" w:color="auto"/>
                <w:bottom w:val="none" w:sz="0" w:space="0" w:color="auto"/>
                <w:right w:val="none" w:sz="0" w:space="0" w:color="auto"/>
              </w:divBdr>
              <w:divsChild>
                <w:div w:id="287325578">
                  <w:marLeft w:val="0"/>
                  <w:marRight w:val="0"/>
                  <w:marTop w:val="120"/>
                  <w:marBottom w:val="0"/>
                  <w:divBdr>
                    <w:top w:val="none" w:sz="0" w:space="0" w:color="auto"/>
                    <w:left w:val="none" w:sz="0" w:space="0" w:color="auto"/>
                    <w:bottom w:val="none" w:sz="0" w:space="0" w:color="auto"/>
                    <w:right w:val="none" w:sz="0" w:space="0" w:color="auto"/>
                  </w:divBdr>
                  <w:divsChild>
                    <w:div w:id="497237037">
                      <w:marLeft w:val="0"/>
                      <w:marRight w:val="0"/>
                      <w:marTop w:val="0"/>
                      <w:marBottom w:val="0"/>
                      <w:divBdr>
                        <w:top w:val="single" w:sz="6" w:space="0" w:color="ADD8E6"/>
                        <w:left w:val="single" w:sz="6" w:space="8" w:color="ADD8E6"/>
                        <w:bottom w:val="single" w:sz="6" w:space="8" w:color="ADD8E6"/>
                        <w:right w:val="single" w:sz="6" w:space="8" w:color="ADD8E6"/>
                      </w:divBdr>
                      <w:divsChild>
                        <w:div w:id="1172574315">
                          <w:marLeft w:val="0"/>
                          <w:marRight w:val="0"/>
                          <w:marTop w:val="0"/>
                          <w:marBottom w:val="0"/>
                          <w:divBdr>
                            <w:top w:val="none" w:sz="0" w:space="0" w:color="auto"/>
                            <w:left w:val="none" w:sz="0" w:space="0" w:color="auto"/>
                            <w:bottom w:val="none" w:sz="0" w:space="0" w:color="auto"/>
                            <w:right w:val="none" w:sz="0" w:space="0" w:color="auto"/>
                          </w:divBdr>
                        </w:div>
                        <w:div w:id="1969966800">
                          <w:marLeft w:val="0"/>
                          <w:marRight w:val="0"/>
                          <w:marTop w:val="0"/>
                          <w:marBottom w:val="0"/>
                          <w:divBdr>
                            <w:top w:val="none" w:sz="0" w:space="0" w:color="auto"/>
                            <w:left w:val="none" w:sz="0" w:space="0" w:color="auto"/>
                            <w:bottom w:val="none" w:sz="0" w:space="0" w:color="auto"/>
                            <w:right w:val="none" w:sz="0" w:space="0" w:color="auto"/>
                          </w:divBdr>
                          <w:divsChild>
                            <w:div w:id="2112896274">
                              <w:marLeft w:val="0"/>
                              <w:marRight w:val="0"/>
                              <w:marTop w:val="0"/>
                              <w:marBottom w:val="0"/>
                              <w:divBdr>
                                <w:top w:val="none" w:sz="0" w:space="0" w:color="auto"/>
                                <w:left w:val="none" w:sz="0" w:space="0" w:color="auto"/>
                                <w:bottom w:val="none" w:sz="0" w:space="0" w:color="auto"/>
                                <w:right w:val="none" w:sz="0" w:space="0" w:color="auto"/>
                              </w:divBdr>
                              <w:divsChild>
                                <w:div w:id="1930504275">
                                  <w:marLeft w:val="0"/>
                                  <w:marRight w:val="0"/>
                                  <w:marTop w:val="0"/>
                                  <w:marBottom w:val="0"/>
                                  <w:divBdr>
                                    <w:top w:val="none" w:sz="0" w:space="0" w:color="auto"/>
                                    <w:left w:val="none" w:sz="0" w:space="0" w:color="auto"/>
                                    <w:bottom w:val="none" w:sz="0" w:space="0" w:color="auto"/>
                                    <w:right w:val="none" w:sz="0" w:space="0" w:color="auto"/>
                                  </w:divBdr>
                                  <w:divsChild>
                                    <w:div w:id="605044917">
                                      <w:marLeft w:val="0"/>
                                      <w:marRight w:val="0"/>
                                      <w:marTop w:val="0"/>
                                      <w:marBottom w:val="0"/>
                                      <w:divBdr>
                                        <w:top w:val="none" w:sz="0" w:space="0" w:color="auto"/>
                                        <w:left w:val="none" w:sz="0" w:space="0" w:color="auto"/>
                                        <w:bottom w:val="none" w:sz="0" w:space="0" w:color="auto"/>
                                        <w:right w:val="none" w:sz="0" w:space="0" w:color="auto"/>
                                      </w:divBdr>
                                      <w:divsChild>
                                        <w:div w:id="463156628">
                                          <w:marLeft w:val="0"/>
                                          <w:marRight w:val="0"/>
                                          <w:marTop w:val="0"/>
                                          <w:marBottom w:val="0"/>
                                          <w:divBdr>
                                            <w:top w:val="none" w:sz="0" w:space="0" w:color="auto"/>
                                            <w:left w:val="none" w:sz="0" w:space="0" w:color="auto"/>
                                            <w:bottom w:val="none" w:sz="0" w:space="0" w:color="auto"/>
                                            <w:right w:val="none" w:sz="0" w:space="0" w:color="auto"/>
                                          </w:divBdr>
                                          <w:divsChild>
                                            <w:div w:id="505292420">
                                              <w:marLeft w:val="0"/>
                                              <w:marRight w:val="0"/>
                                              <w:marTop w:val="0"/>
                                              <w:marBottom w:val="0"/>
                                              <w:divBdr>
                                                <w:top w:val="none" w:sz="0" w:space="0" w:color="auto"/>
                                                <w:left w:val="none" w:sz="0" w:space="0" w:color="auto"/>
                                                <w:bottom w:val="none" w:sz="0" w:space="0" w:color="auto"/>
                                                <w:right w:val="none" w:sz="0" w:space="0" w:color="auto"/>
                                              </w:divBdr>
                                              <w:divsChild>
                                                <w:div w:id="18299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38446">
                                          <w:marLeft w:val="0"/>
                                          <w:marRight w:val="0"/>
                                          <w:marTop w:val="0"/>
                                          <w:marBottom w:val="0"/>
                                          <w:divBdr>
                                            <w:top w:val="none" w:sz="0" w:space="0" w:color="auto"/>
                                            <w:left w:val="none" w:sz="0" w:space="0" w:color="auto"/>
                                            <w:bottom w:val="none" w:sz="0" w:space="0" w:color="auto"/>
                                            <w:right w:val="none" w:sz="0" w:space="0" w:color="auto"/>
                                          </w:divBdr>
                                          <w:divsChild>
                                            <w:div w:id="1136223237">
                                              <w:marLeft w:val="0"/>
                                              <w:marRight w:val="0"/>
                                              <w:marTop w:val="0"/>
                                              <w:marBottom w:val="0"/>
                                              <w:divBdr>
                                                <w:top w:val="none" w:sz="0" w:space="0" w:color="auto"/>
                                                <w:left w:val="none" w:sz="0" w:space="0" w:color="auto"/>
                                                <w:bottom w:val="none" w:sz="0" w:space="0" w:color="auto"/>
                                                <w:right w:val="none" w:sz="0" w:space="0" w:color="auto"/>
                                              </w:divBdr>
                                              <w:divsChild>
                                                <w:div w:id="20486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486187">
      <w:bodyDiv w:val="1"/>
      <w:marLeft w:val="0"/>
      <w:marRight w:val="0"/>
      <w:marTop w:val="0"/>
      <w:marBottom w:val="0"/>
      <w:divBdr>
        <w:top w:val="none" w:sz="0" w:space="0" w:color="auto"/>
        <w:left w:val="none" w:sz="0" w:space="0" w:color="auto"/>
        <w:bottom w:val="none" w:sz="0" w:space="0" w:color="auto"/>
        <w:right w:val="none" w:sz="0" w:space="0" w:color="auto"/>
      </w:divBdr>
      <w:divsChild>
        <w:div w:id="224608716">
          <w:marLeft w:val="806"/>
          <w:marRight w:val="0"/>
          <w:marTop w:val="125"/>
          <w:marBottom w:val="0"/>
          <w:divBdr>
            <w:top w:val="none" w:sz="0" w:space="0" w:color="auto"/>
            <w:left w:val="none" w:sz="0" w:space="0" w:color="auto"/>
            <w:bottom w:val="none" w:sz="0" w:space="0" w:color="auto"/>
            <w:right w:val="none" w:sz="0" w:space="0" w:color="auto"/>
          </w:divBdr>
        </w:div>
        <w:div w:id="603731012">
          <w:marLeft w:val="806"/>
          <w:marRight w:val="0"/>
          <w:marTop w:val="125"/>
          <w:marBottom w:val="0"/>
          <w:divBdr>
            <w:top w:val="none" w:sz="0" w:space="0" w:color="auto"/>
            <w:left w:val="none" w:sz="0" w:space="0" w:color="auto"/>
            <w:bottom w:val="none" w:sz="0" w:space="0" w:color="auto"/>
            <w:right w:val="none" w:sz="0" w:space="0" w:color="auto"/>
          </w:divBdr>
        </w:div>
        <w:div w:id="1438211944">
          <w:marLeft w:val="806"/>
          <w:marRight w:val="0"/>
          <w:marTop w:val="125"/>
          <w:marBottom w:val="0"/>
          <w:divBdr>
            <w:top w:val="none" w:sz="0" w:space="0" w:color="auto"/>
            <w:left w:val="none" w:sz="0" w:space="0" w:color="auto"/>
            <w:bottom w:val="none" w:sz="0" w:space="0" w:color="auto"/>
            <w:right w:val="none" w:sz="0" w:space="0" w:color="auto"/>
          </w:divBdr>
        </w:div>
        <w:div w:id="1551645729">
          <w:marLeft w:val="806"/>
          <w:marRight w:val="0"/>
          <w:marTop w:val="125"/>
          <w:marBottom w:val="0"/>
          <w:divBdr>
            <w:top w:val="none" w:sz="0" w:space="0" w:color="auto"/>
            <w:left w:val="none" w:sz="0" w:space="0" w:color="auto"/>
            <w:bottom w:val="none" w:sz="0" w:space="0" w:color="auto"/>
            <w:right w:val="none" w:sz="0" w:space="0" w:color="auto"/>
          </w:divBdr>
        </w:div>
        <w:div w:id="1635671981">
          <w:marLeft w:val="806"/>
          <w:marRight w:val="0"/>
          <w:marTop w:val="125"/>
          <w:marBottom w:val="0"/>
          <w:divBdr>
            <w:top w:val="none" w:sz="0" w:space="0" w:color="auto"/>
            <w:left w:val="none" w:sz="0" w:space="0" w:color="auto"/>
            <w:bottom w:val="none" w:sz="0" w:space="0" w:color="auto"/>
            <w:right w:val="none" w:sz="0" w:space="0" w:color="auto"/>
          </w:divBdr>
        </w:div>
        <w:div w:id="1652295448">
          <w:marLeft w:val="806"/>
          <w:marRight w:val="0"/>
          <w:marTop w:val="125"/>
          <w:marBottom w:val="0"/>
          <w:divBdr>
            <w:top w:val="none" w:sz="0" w:space="0" w:color="auto"/>
            <w:left w:val="none" w:sz="0" w:space="0" w:color="auto"/>
            <w:bottom w:val="none" w:sz="0" w:space="0" w:color="auto"/>
            <w:right w:val="none" w:sz="0" w:space="0" w:color="auto"/>
          </w:divBdr>
        </w:div>
        <w:div w:id="2083671632">
          <w:marLeft w:val="806"/>
          <w:marRight w:val="0"/>
          <w:marTop w:val="125"/>
          <w:marBottom w:val="0"/>
          <w:divBdr>
            <w:top w:val="none" w:sz="0" w:space="0" w:color="auto"/>
            <w:left w:val="none" w:sz="0" w:space="0" w:color="auto"/>
            <w:bottom w:val="none" w:sz="0" w:space="0" w:color="auto"/>
            <w:right w:val="none" w:sz="0" w:space="0" w:color="auto"/>
          </w:divBdr>
        </w:div>
      </w:divsChild>
    </w:div>
    <w:div w:id="1718697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46282-38FD-4C8B-A151-E964D41F1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MMAF, CTI-CFF</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Permana Yudiarso</dc:creator>
  <cp:keywords/>
  <cp:lastModifiedBy>Ilham</cp:lastModifiedBy>
  <cp:revision>3</cp:revision>
  <dcterms:created xsi:type="dcterms:W3CDTF">2017-11-12T10:23:00Z</dcterms:created>
  <dcterms:modified xsi:type="dcterms:W3CDTF">2017-11-12T10:26:00Z</dcterms:modified>
</cp:coreProperties>
</file>